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37" w:rsidRPr="00795F37" w:rsidRDefault="00795F37" w:rsidP="00795F3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1695450</wp:posOffset>
                </wp:positionV>
                <wp:extent cx="13448665" cy="11334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8665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07" w:type="dxa"/>
                              <w:tblInd w:w="54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2"/>
                              <w:gridCol w:w="4222"/>
                              <w:gridCol w:w="3183"/>
                            </w:tblGrid>
                            <w:tr w:rsidR="00795F37" w:rsidRPr="0089585C" w:rsidTr="005B1394">
                              <w:trPr>
                                <w:trHeight w:val="198"/>
                              </w:trPr>
                              <w:tc>
                                <w:tcPr>
                                  <w:tcW w:w="3702" w:type="dxa"/>
                                  <w:shd w:val="clear" w:color="auto" w:fill="auto"/>
                                </w:tcPr>
                                <w:p w:rsidR="00795F37" w:rsidRPr="0089585C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89585C">
                                    <w:rPr>
                                      <w:lang w:eastAsia="ar-SA"/>
                                    </w:rPr>
                                    <w:t>РАССМОТРЕНО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  <w:shd w:val="clear" w:color="auto" w:fill="auto"/>
                                </w:tcPr>
                                <w:p w:rsidR="00795F37" w:rsidRPr="0089585C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89585C">
                                    <w:rPr>
                                      <w:lang w:eastAsia="ar-SA"/>
                                    </w:rPr>
                                    <w:t>СОГЛАСОВАНО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auto"/>
                                </w:tcPr>
                                <w:p w:rsidR="00795F37" w:rsidRPr="0089585C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89585C">
                                    <w:rPr>
                                      <w:lang w:eastAsia="ar-SA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795F37" w:rsidRPr="0089585C" w:rsidTr="005B1394">
                              <w:trPr>
                                <w:trHeight w:val="216"/>
                              </w:trPr>
                              <w:tc>
                                <w:tcPr>
                                  <w:tcW w:w="3702" w:type="dxa"/>
                                  <w:shd w:val="clear" w:color="auto" w:fill="auto"/>
                                </w:tcPr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89585C">
                                    <w:rPr>
                                      <w:lang w:eastAsia="ar-SA"/>
                                    </w:rPr>
                                    <w:t>на заседании MO</w:t>
                                  </w:r>
                                </w:p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>Протокол № 2</w:t>
                                  </w:r>
                                </w:p>
                                <w:p w:rsidR="00795F37" w:rsidRPr="0089585C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 xml:space="preserve">от «___» августа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4 г"/>
                                    </w:smartTagPr>
                                    <w:r>
                                      <w:rPr>
                                        <w:lang w:eastAsia="ar-SA"/>
                                      </w:rPr>
                                      <w:t>2014 г</w:t>
                                    </w:r>
                                  </w:smartTag>
                                  <w:r>
                                    <w:rPr>
                                      <w:lang w:eastAsia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  <w:shd w:val="clear" w:color="auto" w:fill="auto"/>
                                </w:tcPr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89585C">
                                    <w:rPr>
                                      <w:lang w:eastAsia="ar-SA"/>
                                    </w:rPr>
                                    <w:t>Замести</w:t>
                                  </w:r>
                                  <w:r>
                                    <w:rPr>
                                      <w:lang w:eastAsia="ar-SA"/>
                                    </w:rPr>
                                    <w:t>тель директора по УР</w:t>
                                  </w:r>
                                </w:p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>__________О. В. Головина</w:t>
                                  </w:r>
                                </w:p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 xml:space="preserve">«____» августа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4 г"/>
                                    </w:smartTagPr>
                                    <w:r>
                                      <w:rPr>
                                        <w:lang w:eastAsia="ar-SA"/>
                                      </w:rPr>
                                      <w:t>2014 г</w:t>
                                    </w:r>
                                  </w:smartTag>
                                  <w:r>
                                    <w:rPr>
                                      <w:lang w:eastAsia="ar-SA"/>
                                    </w:rPr>
                                    <w:t xml:space="preserve">.     </w:t>
                                  </w:r>
                                </w:p>
                                <w:p w:rsidR="00795F37" w:rsidRPr="0089585C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auto"/>
                                </w:tcPr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89585C">
                                    <w:rPr>
                                      <w:lang w:eastAsia="ar-SA"/>
                                    </w:rPr>
                                    <w:t>Директор МБОУ СОШ  №54</w:t>
                                  </w:r>
                                </w:p>
                                <w:p w:rsidR="00795F37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 xml:space="preserve">__________Е. Ю. </w:t>
                                  </w:r>
                                  <w:proofErr w:type="spellStart"/>
                                  <w:r>
                                    <w:rPr>
                                      <w:lang w:eastAsia="ar-SA"/>
                                    </w:rPr>
                                    <w:t>Айгашева</w:t>
                                  </w:r>
                                  <w:proofErr w:type="spellEnd"/>
                                </w:p>
                                <w:p w:rsidR="00795F37" w:rsidRPr="0089585C" w:rsidRDefault="00795F37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 xml:space="preserve">Приказ от _________2014 </w:t>
                                  </w:r>
                                  <w:proofErr w:type="spellStart"/>
                                  <w:r>
                                    <w:rPr>
                                      <w:lang w:eastAsia="ar-SA"/>
                                    </w:rPr>
                                    <w:t>го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95F37" w:rsidRDefault="00795F37" w:rsidP="00795F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5pt;margin-top:133.5pt;width:1058.95pt;height:89.2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LlmQIAAB4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11107" w:type="dxa"/>
                        <w:tblInd w:w="54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2"/>
                        <w:gridCol w:w="4222"/>
                        <w:gridCol w:w="3183"/>
                      </w:tblGrid>
                      <w:tr w:rsidR="00795F37" w:rsidRPr="0089585C" w:rsidTr="005B1394">
                        <w:trPr>
                          <w:trHeight w:val="198"/>
                        </w:trPr>
                        <w:tc>
                          <w:tcPr>
                            <w:tcW w:w="3702" w:type="dxa"/>
                            <w:shd w:val="clear" w:color="auto" w:fill="auto"/>
                          </w:tcPr>
                          <w:p w:rsidR="00795F37" w:rsidRPr="0089585C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89585C">
                              <w:rPr>
                                <w:lang w:eastAsia="ar-SA"/>
                              </w:rPr>
                              <w:t>РАССМОТРЕНО</w:t>
                            </w:r>
                          </w:p>
                        </w:tc>
                        <w:tc>
                          <w:tcPr>
                            <w:tcW w:w="4222" w:type="dxa"/>
                            <w:shd w:val="clear" w:color="auto" w:fill="auto"/>
                          </w:tcPr>
                          <w:p w:rsidR="00795F37" w:rsidRPr="0089585C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89585C">
                              <w:rPr>
                                <w:lang w:eastAsia="ar-SA"/>
                              </w:rPr>
                              <w:t>СОГЛАСОВАНО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auto"/>
                          </w:tcPr>
                          <w:p w:rsidR="00795F37" w:rsidRPr="0089585C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89585C">
                              <w:rPr>
                                <w:lang w:eastAsia="ar-SA"/>
                              </w:rPr>
                              <w:t>УТВЕРЖДАЮ</w:t>
                            </w:r>
                          </w:p>
                        </w:tc>
                      </w:tr>
                      <w:tr w:rsidR="00795F37" w:rsidRPr="0089585C" w:rsidTr="005B1394">
                        <w:trPr>
                          <w:trHeight w:val="216"/>
                        </w:trPr>
                        <w:tc>
                          <w:tcPr>
                            <w:tcW w:w="3702" w:type="dxa"/>
                            <w:shd w:val="clear" w:color="auto" w:fill="auto"/>
                          </w:tcPr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89585C">
                              <w:rPr>
                                <w:lang w:eastAsia="ar-SA"/>
                              </w:rPr>
                              <w:t>на заседании MO</w:t>
                            </w:r>
                          </w:p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Протокол № 2</w:t>
                            </w:r>
                          </w:p>
                          <w:p w:rsidR="00795F37" w:rsidRPr="0089585C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от «___»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>
                                <w:rPr>
                                  <w:lang w:eastAsia="ar-SA"/>
                                </w:rPr>
                                <w:t>2014 г</w:t>
                              </w:r>
                            </w:smartTag>
                            <w:r>
                              <w:rPr>
                                <w:lang w:eastAsia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22" w:type="dxa"/>
                            <w:shd w:val="clear" w:color="auto" w:fill="auto"/>
                          </w:tcPr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89585C">
                              <w:rPr>
                                <w:lang w:eastAsia="ar-SA"/>
                              </w:rPr>
                              <w:t>Замести</w:t>
                            </w:r>
                            <w:r>
                              <w:rPr>
                                <w:lang w:eastAsia="ar-SA"/>
                              </w:rPr>
                              <w:t>тель директора по УР</w:t>
                            </w:r>
                          </w:p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__________О. В. Головина</w:t>
                            </w:r>
                          </w:p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«____»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>
                                <w:rPr>
                                  <w:lang w:eastAsia="ar-SA"/>
                                </w:rPr>
                                <w:t>2014 г</w:t>
                              </w:r>
                            </w:smartTag>
                            <w:r>
                              <w:rPr>
                                <w:lang w:eastAsia="ar-SA"/>
                              </w:rPr>
                              <w:t xml:space="preserve">.     </w:t>
                            </w:r>
                          </w:p>
                          <w:p w:rsidR="00795F37" w:rsidRPr="0089585C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  <w:shd w:val="clear" w:color="auto" w:fill="auto"/>
                          </w:tcPr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89585C">
                              <w:rPr>
                                <w:lang w:eastAsia="ar-SA"/>
                              </w:rPr>
                              <w:t>Директор МБОУ СОШ  №54</w:t>
                            </w:r>
                          </w:p>
                          <w:p w:rsidR="00795F37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__________Е. Ю.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Айгашева</w:t>
                            </w:r>
                            <w:proofErr w:type="spellEnd"/>
                          </w:p>
                          <w:p w:rsidR="00795F37" w:rsidRPr="0089585C" w:rsidRDefault="00795F37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Приказ от _________2014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го</w:t>
                            </w:r>
                            <w:proofErr w:type="spellEnd"/>
                          </w:p>
                        </w:tc>
                      </w:tr>
                    </w:tbl>
                    <w:p w:rsidR="00795F37" w:rsidRDefault="00795F37" w:rsidP="00795F37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795F37">
        <w:rPr>
          <w:b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795F37" w:rsidRPr="00795F37" w:rsidRDefault="00795F37" w:rsidP="00795F37">
      <w:pPr>
        <w:suppressAutoHyphens/>
        <w:jc w:val="center"/>
        <w:rPr>
          <w:b/>
          <w:sz w:val="28"/>
          <w:szCs w:val="28"/>
          <w:lang w:eastAsia="ar-SA"/>
        </w:rPr>
      </w:pPr>
      <w:r w:rsidRPr="00795F37">
        <w:rPr>
          <w:b/>
          <w:sz w:val="28"/>
          <w:szCs w:val="28"/>
          <w:lang w:eastAsia="ar-SA"/>
        </w:rPr>
        <w:t>«Средняя общеобразовательная школа № 54» г. Рязань</w:t>
      </w:r>
    </w:p>
    <w:p w:rsidR="00795F37" w:rsidRPr="00795F37" w:rsidRDefault="00795F37" w:rsidP="00795F37">
      <w:pPr>
        <w:suppressAutoHyphens/>
        <w:jc w:val="center"/>
        <w:rPr>
          <w:sz w:val="28"/>
          <w:szCs w:val="28"/>
          <w:lang w:eastAsia="ar-SA"/>
        </w:rPr>
      </w:pPr>
    </w:p>
    <w:p w:rsidR="00795F37" w:rsidRPr="00795F37" w:rsidRDefault="00795F37" w:rsidP="00795F37">
      <w:pPr>
        <w:suppressAutoHyphens/>
        <w:rPr>
          <w:sz w:val="28"/>
          <w:szCs w:val="28"/>
          <w:lang w:eastAsia="ar-SA"/>
        </w:rPr>
      </w:pPr>
    </w:p>
    <w:p w:rsidR="00795F37" w:rsidRPr="00795F37" w:rsidRDefault="00795F37" w:rsidP="00795F37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154"/>
        <w:tblW w:w="9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1"/>
      </w:tblGrid>
      <w:tr w:rsidR="00795F37" w:rsidRPr="00795F37" w:rsidTr="00EF6698">
        <w:trPr>
          <w:trHeight w:val="2079"/>
        </w:trPr>
        <w:tc>
          <w:tcPr>
            <w:tcW w:w="9811" w:type="dxa"/>
            <w:shd w:val="clear" w:color="auto" w:fill="auto"/>
          </w:tcPr>
          <w:p w:rsidR="00795F37" w:rsidRPr="00795F37" w:rsidRDefault="00795F37" w:rsidP="00795F37">
            <w:pPr>
              <w:jc w:val="center"/>
              <w:rPr>
                <w:sz w:val="32"/>
                <w:szCs w:val="32"/>
              </w:rPr>
            </w:pPr>
            <w:r w:rsidRPr="00795F37">
              <w:rPr>
                <w:sz w:val="32"/>
                <w:szCs w:val="32"/>
              </w:rPr>
              <w:t>Программа внеурочной деятельности</w:t>
            </w:r>
          </w:p>
          <w:p w:rsidR="00795F37" w:rsidRPr="00795F37" w:rsidRDefault="00795F37" w:rsidP="00795F37">
            <w:pPr>
              <w:jc w:val="center"/>
              <w:rPr>
                <w:sz w:val="32"/>
                <w:szCs w:val="32"/>
              </w:rPr>
            </w:pPr>
            <w:r w:rsidRPr="00795F37">
              <w:rPr>
                <w:sz w:val="32"/>
                <w:szCs w:val="32"/>
              </w:rPr>
              <w:t>для детей младшего школьного возраста 7-10 лет</w:t>
            </w:r>
          </w:p>
          <w:p w:rsidR="00795F37" w:rsidRPr="00795F37" w:rsidRDefault="00795F37" w:rsidP="00795F37">
            <w:pPr>
              <w:jc w:val="center"/>
              <w:rPr>
                <w:sz w:val="32"/>
                <w:szCs w:val="32"/>
              </w:rPr>
            </w:pPr>
            <w:r w:rsidRPr="00795F37">
              <w:rPr>
                <w:sz w:val="32"/>
                <w:szCs w:val="32"/>
              </w:rPr>
              <w:t>срок реализации 4 года</w:t>
            </w:r>
          </w:p>
          <w:p w:rsidR="00795F37" w:rsidRPr="00795F37" w:rsidRDefault="00795F37" w:rsidP="00795F37">
            <w:pPr>
              <w:spacing w:after="200"/>
              <w:jc w:val="center"/>
              <w:rPr>
                <w:sz w:val="28"/>
                <w:szCs w:val="28"/>
              </w:rPr>
            </w:pPr>
            <w:r w:rsidRPr="00795F37">
              <w:rPr>
                <w:sz w:val="28"/>
                <w:szCs w:val="28"/>
              </w:rPr>
              <w:t xml:space="preserve"> </w:t>
            </w: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b/>
                <w:sz w:val="40"/>
                <w:szCs w:val="40"/>
                <w:lang w:eastAsia="ar-SA"/>
              </w:rPr>
            </w:pPr>
            <w:r w:rsidRPr="00795F37">
              <w:rPr>
                <w:b/>
                <w:sz w:val="40"/>
                <w:szCs w:val="40"/>
                <w:lang w:eastAsia="ar-SA"/>
              </w:rPr>
              <w:t>«</w:t>
            </w:r>
            <w:r w:rsidRPr="00795F37">
              <w:rPr>
                <w:sz w:val="40"/>
                <w:szCs w:val="40"/>
              </w:rPr>
              <w:t xml:space="preserve"> </w:t>
            </w:r>
            <w:r w:rsidRPr="00795F37">
              <w:rPr>
                <w:b/>
                <w:sz w:val="40"/>
                <w:szCs w:val="40"/>
                <w:lang w:eastAsia="ar-SA"/>
              </w:rPr>
              <w:t>Занимательная математика»</w:t>
            </w: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95F37">
              <w:rPr>
                <w:sz w:val="28"/>
                <w:szCs w:val="28"/>
                <w:lang w:eastAsia="ar-SA"/>
              </w:rPr>
              <w:t>(</w:t>
            </w:r>
            <w:r w:rsidRPr="00795F37">
              <w:t xml:space="preserve"> </w:t>
            </w:r>
            <w:proofErr w:type="spellStart"/>
            <w:r w:rsidRPr="00795F37">
              <w:rPr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  <w:r w:rsidRPr="00795F37">
              <w:rPr>
                <w:sz w:val="28"/>
                <w:szCs w:val="28"/>
                <w:lang w:eastAsia="ar-SA"/>
              </w:rPr>
              <w:t xml:space="preserve"> направление)</w:t>
            </w: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95F37">
              <w:rPr>
                <w:sz w:val="28"/>
                <w:szCs w:val="28"/>
                <w:lang w:eastAsia="ar-SA"/>
              </w:rPr>
              <w:t>Количество часов:    135 часов</w:t>
            </w: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95F37">
              <w:rPr>
                <w:sz w:val="28"/>
                <w:szCs w:val="28"/>
                <w:lang w:eastAsia="ar-SA"/>
              </w:rPr>
              <w:t>Уровень:                   базовый</w:t>
            </w: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jc w:val="both"/>
              <w:rPr>
                <w:sz w:val="28"/>
                <w:szCs w:val="28"/>
              </w:rPr>
            </w:pPr>
            <w:proofErr w:type="gramStart"/>
            <w:r w:rsidRPr="00795F37">
              <w:rPr>
                <w:sz w:val="28"/>
                <w:szCs w:val="28"/>
                <w:lang w:eastAsia="ar-SA"/>
              </w:rPr>
              <w:t xml:space="preserve">Планирование составлено на основе </w:t>
            </w:r>
            <w:r w:rsidRPr="00795F37">
              <w:rPr>
                <w:b/>
                <w:sz w:val="28"/>
                <w:szCs w:val="28"/>
              </w:rPr>
              <w:t xml:space="preserve"> </w:t>
            </w:r>
            <w:r w:rsidRPr="00795F37">
              <w:rPr>
                <w:sz w:val="28"/>
                <w:szCs w:val="28"/>
              </w:rPr>
              <w:t>авторской программы</w:t>
            </w:r>
            <w:r w:rsidRPr="00795F37">
              <w:rPr>
                <w:b/>
                <w:sz w:val="28"/>
                <w:szCs w:val="28"/>
              </w:rPr>
              <w:t xml:space="preserve"> </w:t>
            </w:r>
            <w:r w:rsidRPr="00795F37">
              <w:rPr>
                <w:sz w:val="28"/>
                <w:szCs w:val="28"/>
              </w:rPr>
              <w:t xml:space="preserve"> внеурочной деятельности </w:t>
            </w:r>
            <w:r w:rsidRPr="00795F37">
              <w:rPr>
                <w:rFonts w:eastAsia="Times-Roman"/>
                <w:sz w:val="28"/>
                <w:szCs w:val="28"/>
              </w:rPr>
              <w:t xml:space="preserve"> «Занимательная математика» Е.Э. </w:t>
            </w:r>
            <w:proofErr w:type="spellStart"/>
            <w:r w:rsidRPr="00795F37">
              <w:rPr>
                <w:rFonts w:eastAsia="Times-Roman"/>
                <w:sz w:val="28"/>
                <w:szCs w:val="28"/>
              </w:rPr>
              <w:t>Кочуровой</w:t>
            </w:r>
            <w:proofErr w:type="spellEnd"/>
            <w:r w:rsidRPr="00795F37">
              <w:rPr>
                <w:rFonts w:eastAsia="Times-Roman"/>
                <w:sz w:val="28"/>
                <w:szCs w:val="28"/>
              </w:rPr>
              <w:t xml:space="preserve"> </w:t>
            </w:r>
            <w:r w:rsidRPr="00795F37">
              <w:rPr>
                <w:rFonts w:eastAsia="Times-BoldItalic"/>
                <w:bCs/>
                <w:i/>
                <w:iCs/>
                <w:sz w:val="28"/>
                <w:szCs w:val="28"/>
              </w:rPr>
              <w:t xml:space="preserve"> (</w:t>
            </w:r>
            <w:r w:rsidRPr="00795F37">
              <w:rPr>
                <w:rFonts w:eastAsia="Times-Bold"/>
                <w:bCs/>
                <w:sz w:val="28"/>
                <w:szCs w:val="28"/>
              </w:rPr>
              <w:t>Сборник программ внеурочной деятельности</w:t>
            </w:r>
            <w:r w:rsidRPr="00795F37">
              <w:rPr>
                <w:rFonts w:eastAsia="Times-Roman"/>
                <w:sz w:val="28"/>
                <w:szCs w:val="28"/>
              </w:rPr>
              <w:t>:  1- 4 классы / под ред. Н.Ф. Виноградовой.</w:t>
            </w:r>
            <w:proofErr w:type="gramEnd"/>
            <w:r w:rsidRPr="00795F37">
              <w:rPr>
                <w:rFonts w:eastAsia="Times-Roman"/>
                <w:sz w:val="28"/>
                <w:szCs w:val="28"/>
              </w:rPr>
              <w:t xml:space="preserve"> — М.: </w:t>
            </w:r>
            <w:proofErr w:type="spellStart"/>
            <w:r w:rsidRPr="00795F37">
              <w:rPr>
                <w:rFonts w:eastAsia="Times-Roman"/>
                <w:sz w:val="28"/>
                <w:szCs w:val="28"/>
              </w:rPr>
              <w:t>Вентана</w:t>
            </w:r>
            <w:proofErr w:type="spellEnd"/>
            <w:r w:rsidRPr="00795F37">
              <w:rPr>
                <w:rFonts w:eastAsia="Times-Roman"/>
                <w:sz w:val="28"/>
                <w:szCs w:val="28"/>
              </w:rPr>
              <w:t>-Граф, 2012 - 192 с. — (Начальная школа XXI века).</w:t>
            </w:r>
          </w:p>
          <w:p w:rsidR="00795F37" w:rsidRPr="00795F37" w:rsidRDefault="00795F37" w:rsidP="00795F37">
            <w:pPr>
              <w:suppressAutoHyphens/>
              <w:rPr>
                <w:vertAlign w:val="superscript"/>
                <w:lang w:eastAsia="ar-SA"/>
              </w:rPr>
            </w:pPr>
            <w:r w:rsidRPr="00795F37">
              <w:rPr>
                <w:lang w:eastAsia="ar-SA"/>
              </w:rPr>
              <w:t xml:space="preserve">              </w:t>
            </w:r>
          </w:p>
          <w:p w:rsidR="00795F37" w:rsidRPr="00795F37" w:rsidRDefault="00795F37" w:rsidP="00795F3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rPr>
                <w:sz w:val="28"/>
                <w:szCs w:val="28"/>
                <w:lang w:eastAsia="ar-SA"/>
              </w:rPr>
            </w:pPr>
            <w:r w:rsidRPr="00795F37">
              <w:rPr>
                <w:sz w:val="28"/>
                <w:szCs w:val="28"/>
                <w:lang w:eastAsia="ar-SA"/>
              </w:rPr>
              <w:t>Программа составлена коллективом учителей начальной школы</w:t>
            </w:r>
          </w:p>
          <w:p w:rsidR="00795F37" w:rsidRPr="00795F37" w:rsidRDefault="00795F37" w:rsidP="00795F37">
            <w:pPr>
              <w:suppressAutoHyphens/>
              <w:jc w:val="center"/>
              <w:rPr>
                <w:vertAlign w:val="superscript"/>
                <w:lang w:eastAsia="ar-SA"/>
              </w:rPr>
            </w:pPr>
          </w:p>
          <w:p w:rsidR="00795F37" w:rsidRPr="00795F37" w:rsidRDefault="00795F37" w:rsidP="00795F37">
            <w:pPr>
              <w:suppressAutoHyphens/>
              <w:jc w:val="center"/>
              <w:rPr>
                <w:vertAlign w:val="superscript"/>
                <w:lang w:eastAsia="ar-SA"/>
              </w:rPr>
            </w:pPr>
          </w:p>
        </w:tc>
      </w:tr>
    </w:tbl>
    <w:p w:rsidR="00795F37" w:rsidRPr="00795F37" w:rsidRDefault="00795F37" w:rsidP="00795F37">
      <w:pPr>
        <w:jc w:val="center"/>
        <w:rPr>
          <w:b/>
          <w:sz w:val="28"/>
          <w:szCs w:val="28"/>
        </w:rPr>
      </w:pPr>
      <w:r w:rsidRPr="00795F37">
        <w:rPr>
          <w:b/>
          <w:sz w:val="28"/>
          <w:szCs w:val="28"/>
        </w:rPr>
        <w:t>Рязань, 2014</w:t>
      </w:r>
    </w:p>
    <w:p w:rsidR="00F2595A" w:rsidRPr="001D2FB3" w:rsidRDefault="00F2595A" w:rsidP="00F2595A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  <w:r w:rsidRPr="001D2FB3">
        <w:rPr>
          <w:b/>
          <w:bCs/>
        </w:rPr>
        <w:lastRenderedPageBreak/>
        <w:t>Пояснительная записка</w:t>
      </w:r>
    </w:p>
    <w:p w:rsidR="00F2595A" w:rsidRPr="00180193" w:rsidRDefault="00F2595A" w:rsidP="00F2595A">
      <w:pPr>
        <w:tabs>
          <w:tab w:val="left" w:pos="1080"/>
        </w:tabs>
        <w:ind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>Федеральный закон Российской Федерации «Об образовании</w:t>
      </w:r>
      <w:r>
        <w:rPr>
          <w:rFonts w:eastAsia="Calibri"/>
          <w:snapToGrid w:val="0"/>
        </w:rPr>
        <w:t xml:space="preserve"> в российской Федерации</w:t>
      </w:r>
      <w:r w:rsidRPr="00180193">
        <w:rPr>
          <w:rFonts w:eastAsia="Calibri"/>
          <w:snapToGrid w:val="0"/>
        </w:rPr>
        <w:t>» от 29 декабря 2012 года №273-ФЗ</w:t>
      </w:r>
      <w:r>
        <w:rPr>
          <w:rFonts w:eastAsia="Calibri"/>
          <w:snapToGrid w:val="0"/>
        </w:rPr>
        <w:t>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proofErr w:type="gramStart"/>
      <w:r w:rsidRPr="00180193">
        <w:rPr>
          <w:rFonts w:eastAsia="Calibri"/>
          <w:snapToGrid w:val="0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180193">
        <w:rPr>
          <w:rFonts w:eastAsia="Calibri"/>
          <w:snapToGrid w:val="0"/>
        </w:rPr>
        <w:t>Минобрнауки</w:t>
      </w:r>
      <w:proofErr w:type="spellEnd"/>
      <w:r w:rsidRPr="00180193">
        <w:rPr>
          <w:rFonts w:eastAsia="Calibri"/>
          <w:snapToGrid w:val="0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80193">
          <w:rPr>
            <w:rFonts w:eastAsia="Calibri"/>
            <w:snapToGrid w:val="0"/>
          </w:rPr>
          <w:t>2009 г</w:t>
        </w:r>
      </w:smartTag>
      <w:r w:rsidRPr="00180193">
        <w:rPr>
          <w:rFonts w:eastAsia="Calibri"/>
          <w:snapToGrid w:val="0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180193">
          <w:rPr>
            <w:rFonts w:eastAsia="Calibri"/>
            <w:snapToGrid w:val="0"/>
          </w:rPr>
          <w:t>2009 г</w:t>
        </w:r>
      </w:smartTag>
      <w:r w:rsidRPr="00180193">
        <w:rPr>
          <w:rFonts w:eastAsia="Calibri"/>
          <w:snapToGrid w:val="0"/>
        </w:rPr>
        <w:t xml:space="preserve">., регистрационный номер 17785) с изменениями (утверждены приказом </w:t>
      </w:r>
      <w:proofErr w:type="spellStart"/>
      <w:r w:rsidRPr="00180193">
        <w:rPr>
          <w:rFonts w:eastAsia="Calibri"/>
          <w:snapToGrid w:val="0"/>
        </w:rPr>
        <w:t>Минобрнауки</w:t>
      </w:r>
      <w:proofErr w:type="spellEnd"/>
      <w:r w:rsidRPr="00180193">
        <w:rPr>
          <w:rFonts w:eastAsia="Calibri"/>
          <w:snapToGrid w:val="0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180193">
          <w:rPr>
            <w:rFonts w:eastAsia="Calibri"/>
            <w:snapToGrid w:val="0"/>
          </w:rPr>
          <w:t>2010 г</w:t>
        </w:r>
      </w:smartTag>
      <w:r w:rsidRPr="00180193">
        <w:rPr>
          <w:rFonts w:eastAsia="Calibri"/>
          <w:snapToGrid w:val="0"/>
        </w:rPr>
        <w:t xml:space="preserve">. №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180193">
          <w:rPr>
            <w:rFonts w:eastAsia="Calibri"/>
            <w:snapToGrid w:val="0"/>
          </w:rPr>
          <w:t>2011 г</w:t>
        </w:r>
      </w:smartTag>
      <w:r w:rsidRPr="00180193">
        <w:rPr>
          <w:rFonts w:eastAsia="Calibri"/>
          <w:snapToGrid w:val="0"/>
        </w:rPr>
        <w:t>., регистрационный номер 19707</w:t>
      </w:r>
      <w:r>
        <w:rPr>
          <w:rFonts w:eastAsia="Calibri"/>
          <w:snapToGrid w:val="0"/>
        </w:rPr>
        <w:t>.</w:t>
      </w:r>
      <w:proofErr w:type="gramEnd"/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 xml:space="preserve">Санитарно-эпидемиологические правила и нормативы СанПиН 2.4.2.2821-10 Утверждены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180193">
          <w:rPr>
            <w:rFonts w:eastAsia="Calibri"/>
            <w:snapToGrid w:val="0"/>
          </w:rPr>
          <w:t>2010 г</w:t>
        </w:r>
      </w:smartTag>
      <w:r w:rsidRPr="00180193">
        <w:rPr>
          <w:rFonts w:eastAsia="Calibri"/>
          <w:snapToGrid w:val="0"/>
        </w:rPr>
        <w:t>. N 189, приложение 6</w:t>
      </w:r>
      <w:r>
        <w:rPr>
          <w:rFonts w:eastAsia="Calibri"/>
          <w:snapToGrid w:val="0"/>
        </w:rPr>
        <w:t>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proofErr w:type="gramStart"/>
      <w:r w:rsidRPr="00180193">
        <w:rPr>
          <w:rFonts w:eastAsia="Calibri"/>
          <w:snapToGrid w:val="0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180193">
          <w:rPr>
            <w:rFonts w:eastAsia="Calibri"/>
            <w:snapToGrid w:val="0"/>
          </w:rPr>
          <w:t>2003 г</w:t>
        </w:r>
      </w:smartTag>
      <w:r w:rsidRPr="00180193">
        <w:rPr>
          <w:rFonts w:eastAsia="Calibri"/>
          <w:snapToGrid w:val="0"/>
        </w:rPr>
        <w:t xml:space="preserve">. № 27, 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180193">
          <w:rPr>
            <w:rFonts w:eastAsia="Calibri"/>
            <w:snapToGrid w:val="0"/>
          </w:rPr>
          <w:t>2003 г</w:t>
        </w:r>
      </w:smartTag>
      <w:r w:rsidRPr="00180193">
        <w:rPr>
          <w:rFonts w:eastAsia="Calibri"/>
          <w:snapToGrid w:val="0"/>
        </w:rPr>
        <w:t>., регистрационный номер 4594</w:t>
      </w:r>
      <w:r>
        <w:rPr>
          <w:rFonts w:eastAsia="Calibri"/>
          <w:snapToGrid w:val="0"/>
        </w:rPr>
        <w:t>.</w:t>
      </w:r>
      <w:proofErr w:type="gramEnd"/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 xml:space="preserve">Письмо Департамента общего образования </w:t>
      </w:r>
      <w:proofErr w:type="spellStart"/>
      <w:r w:rsidRPr="00180193">
        <w:rPr>
          <w:rFonts w:eastAsia="Calibri"/>
          <w:snapToGrid w:val="0"/>
        </w:rPr>
        <w:t>Минобрнауки</w:t>
      </w:r>
      <w:proofErr w:type="spellEnd"/>
      <w:r w:rsidRPr="00180193">
        <w:rPr>
          <w:rFonts w:eastAsia="Calibri"/>
          <w:snapToGrid w:val="0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</w:t>
      </w:r>
      <w:smartTag w:uri="urn:schemas-microsoft-com:office:smarttags" w:element="metricconverter">
        <w:smartTagPr>
          <w:attr w:name="ProductID" w:val="2011 г"/>
        </w:smartTagPr>
        <w:r w:rsidRPr="00180193">
          <w:rPr>
            <w:rFonts w:eastAsia="Calibri"/>
            <w:snapToGrid w:val="0"/>
          </w:rPr>
          <w:t>2011 г</w:t>
        </w:r>
      </w:smartTag>
      <w:r w:rsidRPr="00180193">
        <w:rPr>
          <w:rFonts w:eastAsia="Calibri"/>
          <w:snapToGrid w:val="0"/>
        </w:rPr>
        <w:t>.)</w:t>
      </w:r>
      <w:r>
        <w:rPr>
          <w:rFonts w:eastAsia="Calibri"/>
          <w:snapToGrid w:val="0"/>
        </w:rPr>
        <w:t>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 xml:space="preserve">Методические рекомендации по организации внеурочной деятельности и пребыванию учащихся в образовательных учреждениях во второй половине дня, </w:t>
      </w:r>
      <w:proofErr w:type="spellStart"/>
      <w:r w:rsidRPr="00180193">
        <w:rPr>
          <w:rFonts w:eastAsia="Calibri"/>
          <w:snapToGrid w:val="0"/>
        </w:rPr>
        <w:t>БелРИПКППС</w:t>
      </w:r>
      <w:proofErr w:type="spellEnd"/>
      <w:r w:rsidRPr="00180193">
        <w:rPr>
          <w:rFonts w:eastAsia="Calibri"/>
          <w:snapToGrid w:val="0"/>
        </w:rPr>
        <w:t>, 2010г.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>Примерный региональный учебный план на 2014-2015 учебный год для образовательных организаций Рязанской области, реализующих программы общего образования  (приказ Министерства образования Рязанской области  от 23.04.2014 г. №37).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rFonts w:eastAsia="Calibri"/>
          <w:snapToGrid w:val="0"/>
        </w:rPr>
        <w:t>Устав МБОУ СОШ №54</w:t>
      </w:r>
      <w:r>
        <w:rPr>
          <w:rFonts w:eastAsia="Calibri"/>
          <w:snapToGrid w:val="0"/>
        </w:rPr>
        <w:t xml:space="preserve"> г. Рязани.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eastAsia="Calibri"/>
          <w:snapToGrid w:val="0"/>
        </w:rPr>
      </w:pPr>
      <w:r w:rsidRPr="00180193">
        <w:rPr>
          <w:color w:val="000000"/>
        </w:rPr>
        <w:t>Годовой учебный календарный график</w:t>
      </w:r>
      <w:r>
        <w:rPr>
          <w:color w:val="000000"/>
        </w:rPr>
        <w:t xml:space="preserve"> на текущий учебный год.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color w:val="000000"/>
        </w:rPr>
      </w:pPr>
      <w:r w:rsidRPr="00180193">
        <w:rPr>
          <w:color w:val="000000"/>
        </w:rPr>
        <w:t>Основная образовательная программа начального общего образования  МБОУ «СОШ № 54»</w:t>
      </w:r>
      <w:r>
        <w:rPr>
          <w:color w:val="000000"/>
        </w:rPr>
        <w:t xml:space="preserve"> г. Рязани</w:t>
      </w:r>
    </w:p>
    <w:p w:rsidR="00F2595A" w:rsidRPr="00180193" w:rsidRDefault="00F2595A" w:rsidP="00F2595A">
      <w:pPr>
        <w:pStyle w:val="a4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Times-Roman"/>
        </w:rPr>
      </w:pPr>
      <w:proofErr w:type="gramStart"/>
      <w:r w:rsidRPr="00180193">
        <w:t>А</w:t>
      </w:r>
      <w:r>
        <w:t>вторская</w:t>
      </w:r>
      <w:r w:rsidRPr="00180193">
        <w:t xml:space="preserve"> </w:t>
      </w:r>
      <w:r w:rsidRPr="00B218FB">
        <w:t xml:space="preserve">программа  </w:t>
      </w:r>
      <w:r w:rsidRPr="00B218FB">
        <w:rPr>
          <w:rFonts w:eastAsia="Times-BoldItalic"/>
          <w:bCs/>
          <w:iCs/>
        </w:rPr>
        <w:t xml:space="preserve"> «Занимательная математика» Е.Э.</w:t>
      </w:r>
      <w:r>
        <w:rPr>
          <w:rFonts w:eastAsia="Times-BoldItalic"/>
          <w:bCs/>
          <w:iCs/>
        </w:rPr>
        <w:t xml:space="preserve">  </w:t>
      </w:r>
      <w:proofErr w:type="spellStart"/>
      <w:r>
        <w:rPr>
          <w:rFonts w:eastAsia="Times-BoldItalic"/>
          <w:bCs/>
          <w:iCs/>
        </w:rPr>
        <w:t>Кочуровой</w:t>
      </w:r>
      <w:proofErr w:type="spellEnd"/>
      <w:r w:rsidRPr="00B218FB">
        <w:rPr>
          <w:rFonts w:eastAsia="Times-BoldItalic"/>
          <w:bCs/>
          <w:i/>
          <w:iCs/>
        </w:rPr>
        <w:t xml:space="preserve">  </w:t>
      </w:r>
      <w:r>
        <w:rPr>
          <w:rFonts w:eastAsia="Times-BoldItalic"/>
          <w:bCs/>
          <w:i/>
          <w:iCs/>
        </w:rPr>
        <w:t xml:space="preserve"> </w:t>
      </w:r>
      <w:r w:rsidRPr="00180193">
        <w:rPr>
          <w:rFonts w:eastAsia="Times-BoldItalic"/>
          <w:bCs/>
          <w:i/>
          <w:iCs/>
        </w:rPr>
        <w:t>(</w:t>
      </w:r>
      <w:r w:rsidRPr="00180193">
        <w:rPr>
          <w:rFonts w:eastAsia="Times-Bold"/>
          <w:bCs/>
        </w:rPr>
        <w:t>Сборник п</w:t>
      </w:r>
      <w:r>
        <w:rPr>
          <w:rFonts w:eastAsia="Times-Bold"/>
          <w:bCs/>
        </w:rPr>
        <w:t>рограмм внеурочной деятельности</w:t>
      </w:r>
      <w:r w:rsidRPr="00180193">
        <w:rPr>
          <w:rFonts w:eastAsia="Times-Roman"/>
        </w:rPr>
        <w:t xml:space="preserve">: 1- 4 классы / </w:t>
      </w:r>
      <w:r>
        <w:rPr>
          <w:rFonts w:eastAsia="Times-Roman"/>
        </w:rPr>
        <w:t>под ред. Н.Ф. Виноградовой.</w:t>
      </w:r>
      <w:proofErr w:type="gramEnd"/>
      <w:r>
        <w:rPr>
          <w:rFonts w:eastAsia="Times-Roman"/>
        </w:rPr>
        <w:t xml:space="preserve"> — М.</w:t>
      </w:r>
      <w:r w:rsidRPr="00180193">
        <w:rPr>
          <w:rFonts w:eastAsia="Times-Roman"/>
        </w:rPr>
        <w:t xml:space="preserve">: </w:t>
      </w:r>
      <w:proofErr w:type="spellStart"/>
      <w:r w:rsidRPr="00180193">
        <w:rPr>
          <w:rFonts w:eastAsia="Times-Roman"/>
        </w:rPr>
        <w:t>Вентана</w:t>
      </w:r>
      <w:proofErr w:type="spellEnd"/>
      <w:r w:rsidRPr="00180193">
        <w:rPr>
          <w:rFonts w:eastAsia="Times-Roman"/>
        </w:rPr>
        <w:t>-Граф, 2011. - 192 с. — (Начальная школа XXI века).</w:t>
      </w:r>
    </w:p>
    <w:p w:rsidR="00F2595A" w:rsidRDefault="00013EBA" w:rsidP="00F2595A">
      <w:pPr>
        <w:pStyle w:val="a3"/>
        <w:spacing w:before="0" w:beforeAutospacing="0" w:after="0" w:afterAutospacing="0"/>
        <w:ind w:firstLine="360"/>
        <w:jc w:val="both"/>
      </w:pPr>
      <w:r>
        <w:t>Настоящая</w:t>
      </w:r>
      <w:r w:rsidR="00F2595A" w:rsidRPr="00F75F6A">
        <w:t xml:space="preserve"> программа разработана на основе программы факультативного курса «Занимательная математика» </w:t>
      </w:r>
      <w:proofErr w:type="spellStart"/>
      <w:r w:rsidR="00F2595A" w:rsidRPr="00F75F6A">
        <w:t>Е.Э.Кочуровой</w:t>
      </w:r>
      <w:proofErr w:type="spellEnd"/>
      <w:r w:rsidR="00F2595A" w:rsidRPr="00F75F6A">
        <w:t xml:space="preserve">, программы интегрированного курса «Математика и конструирование» С.И. Волковой, О.Л. </w:t>
      </w:r>
      <w:proofErr w:type="spellStart"/>
      <w:r w:rsidR="00F2595A" w:rsidRPr="00F75F6A">
        <w:t>Пчёлкиной</w:t>
      </w:r>
      <w:proofErr w:type="spellEnd"/>
      <w:r w:rsidR="00F2595A" w:rsidRPr="00F75F6A">
        <w:t xml:space="preserve">, программы  факультативного курса «Наглядная геометрия». 1 -4 </w:t>
      </w:r>
      <w:proofErr w:type="spellStart"/>
      <w:r w:rsidR="00F2595A" w:rsidRPr="00F75F6A">
        <w:t>кл</w:t>
      </w:r>
      <w:proofErr w:type="spellEnd"/>
      <w:r w:rsidR="00F2595A" w:rsidRPr="00F75F6A">
        <w:t xml:space="preserve">. </w:t>
      </w:r>
      <w:proofErr w:type="spellStart"/>
      <w:r w:rsidR="00F2595A" w:rsidRPr="00F75F6A">
        <w:t>Белошистой</w:t>
      </w:r>
      <w:proofErr w:type="spellEnd"/>
      <w:r w:rsidR="00F2595A" w:rsidRPr="00F75F6A">
        <w:t xml:space="preserve"> А.В., программа факультативного курса «Элементы геометрии в начальных классах». 1-4 </w:t>
      </w:r>
      <w:proofErr w:type="spellStart"/>
      <w:r w:rsidR="00F2595A" w:rsidRPr="00F75F6A">
        <w:t>кл</w:t>
      </w:r>
      <w:proofErr w:type="spellEnd"/>
      <w:r w:rsidR="00F2595A" w:rsidRPr="00F75F6A"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В основе построения данного курса лежит идея </w:t>
      </w:r>
      <w:proofErr w:type="spellStart"/>
      <w:r w:rsidRPr="00F75F6A">
        <w:t>гуманизации</w:t>
      </w:r>
      <w:proofErr w:type="spellEnd"/>
      <w:r w:rsidRPr="00F75F6A"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F75F6A">
        <w:t>деятельностный</w:t>
      </w:r>
      <w:proofErr w:type="spellEnd"/>
      <w:r w:rsidRPr="00F75F6A"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F2595A" w:rsidRPr="00F75F6A" w:rsidRDefault="00F2595A" w:rsidP="00F2595A">
      <w:pPr>
        <w:ind w:firstLine="540"/>
        <w:jc w:val="both"/>
      </w:pPr>
      <w:r w:rsidRPr="00F75F6A">
        <w:lastRenderedPageBreak/>
        <w:t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программа</w:t>
      </w:r>
      <w:r w:rsidRPr="00F75F6A">
        <w:rPr>
          <w:rFonts w:eastAsia="Calibri"/>
          <w:lang w:eastAsia="en-US"/>
        </w:rPr>
        <w:t xml:space="preserve"> предназначен</w:t>
      </w:r>
      <w:r>
        <w:rPr>
          <w:rFonts w:eastAsia="Calibri"/>
          <w:lang w:eastAsia="en-US"/>
        </w:rPr>
        <w:t>а</w:t>
      </w:r>
      <w:r w:rsidRPr="00F75F6A">
        <w:rPr>
          <w:rFonts w:eastAsia="Calibri"/>
          <w:lang w:eastAsia="en-US"/>
        </w:rPr>
        <w:t xml:space="preserve"> для развития </w:t>
      </w:r>
      <w:proofErr w:type="gramStart"/>
      <w:r w:rsidRPr="00F75F6A">
        <w:rPr>
          <w:rFonts w:eastAsia="Calibri"/>
          <w:lang w:eastAsia="en-US"/>
        </w:rPr>
        <w:t>математических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 xml:space="preserve">Содержание </w:t>
      </w:r>
      <w:r>
        <w:rPr>
          <w:rFonts w:eastAsia="Calibri"/>
          <w:lang w:eastAsia="en-US"/>
        </w:rPr>
        <w:t xml:space="preserve">курса </w:t>
      </w:r>
      <w:r w:rsidRPr="00F75F6A">
        <w:rPr>
          <w:rFonts w:eastAsia="Calibri"/>
          <w:lang w:eastAsia="en-US"/>
        </w:rPr>
        <w:t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F75F6A">
        <w:rPr>
          <w:rFonts w:eastAsia="Calibri"/>
          <w:i/>
          <w:iCs/>
          <w:lang w:eastAsia="en-US"/>
        </w:rPr>
        <w:t>мения</w:t>
      </w:r>
      <w:r w:rsidRPr="00F75F6A">
        <w:rPr>
          <w:rFonts w:eastAsia="Calibri"/>
          <w:lang w:eastAsia="en-US"/>
        </w:rPr>
        <w:t xml:space="preserve"> </w:t>
      </w:r>
      <w:r w:rsidRPr="00F75F6A">
        <w:rPr>
          <w:rFonts w:eastAsia="Calibri"/>
          <w:i/>
          <w:iCs/>
          <w:lang w:eastAsia="en-US"/>
        </w:rPr>
        <w:t xml:space="preserve">решать учебную задачу творчески. </w:t>
      </w:r>
      <w:r w:rsidRPr="00F75F6A">
        <w:rPr>
          <w:rFonts w:eastAsia="Calibr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F2595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Данный курс состоит из двух разделов: 1 клас</w:t>
      </w:r>
      <w:proofErr w:type="gramStart"/>
      <w:r w:rsidRPr="00F75F6A">
        <w:rPr>
          <w:rFonts w:eastAsia="Calibri"/>
          <w:lang w:eastAsia="en-US"/>
        </w:rPr>
        <w:t>с-</w:t>
      </w:r>
      <w:proofErr w:type="gramEnd"/>
      <w:r w:rsidRPr="00F75F6A">
        <w:rPr>
          <w:rFonts w:eastAsia="Calibri"/>
          <w:lang w:eastAsia="en-US"/>
        </w:rPr>
        <w:t xml:space="preserve">  «Занимательная математика», 2-4 класс-  «Геометрия вокруг нас».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2595A" w:rsidRPr="00F75F6A" w:rsidRDefault="00F2595A" w:rsidP="00F2595A">
      <w:pPr>
        <w:pStyle w:val="a5"/>
        <w:numPr>
          <w:ilvl w:val="0"/>
          <w:numId w:val="10"/>
        </w:numPr>
        <w:jc w:val="center"/>
        <w:rPr>
          <w:b/>
        </w:rPr>
      </w:pPr>
      <w:r w:rsidRPr="00F75F6A">
        <w:rPr>
          <w:b/>
        </w:rPr>
        <w:t>Цель и задачи курса «Занимательная математика»</w:t>
      </w:r>
    </w:p>
    <w:p w:rsidR="00F2595A" w:rsidRPr="00F75F6A" w:rsidRDefault="00F2595A" w:rsidP="00F2595A">
      <w:pPr>
        <w:pStyle w:val="a5"/>
        <w:ind w:left="360"/>
        <w:rPr>
          <w:b/>
        </w:rPr>
      </w:pP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75F6A">
        <w:rPr>
          <w:b/>
          <w:i/>
        </w:rPr>
        <w:t>Цель:</w:t>
      </w:r>
      <w:r w:rsidRPr="00F75F6A">
        <w:rPr>
          <w:b/>
        </w:rPr>
        <w:t xml:space="preserve"> </w:t>
      </w:r>
      <w:r w:rsidRPr="00F75F6A"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а) обучение деятельности - умению ставить цели, организовать свою деятельность, оценивать результаты своего труда,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в) формирование картины мира.</w:t>
      </w:r>
    </w:p>
    <w:p w:rsidR="00F2595A" w:rsidRDefault="00F2595A" w:rsidP="00F2595A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75F6A">
        <w:rPr>
          <w:b/>
          <w:i/>
        </w:rPr>
        <w:t>Задачи:</w:t>
      </w:r>
    </w:p>
    <w:p w:rsidR="00F2595A" w:rsidRPr="00F75F6A" w:rsidRDefault="00F2595A" w:rsidP="00F2595A">
      <w:pPr>
        <w:pStyle w:val="a3"/>
        <w:spacing w:before="0" w:beforeAutospacing="0" w:after="0" w:afterAutospacing="0"/>
      </w:pPr>
      <w:r w:rsidRPr="00F75F6A">
        <w:rPr>
          <w:i/>
          <w:iCs/>
        </w:rPr>
        <w:t>Обучающие:</w:t>
      </w:r>
      <w:r w:rsidRPr="00F75F6A">
        <w:t xml:space="preserve"> </w:t>
      </w:r>
    </w:p>
    <w:p w:rsidR="00F2595A" w:rsidRPr="00F75F6A" w:rsidRDefault="00F2595A" w:rsidP="00F2595A">
      <w:pPr>
        <w:numPr>
          <w:ilvl w:val="0"/>
          <w:numId w:val="6"/>
        </w:numPr>
      </w:pPr>
      <w:r w:rsidRPr="00F75F6A">
        <w:t xml:space="preserve">знакомство детей с основными геометрическими понятиями, </w:t>
      </w:r>
    </w:p>
    <w:p w:rsidR="00F2595A" w:rsidRPr="00F75F6A" w:rsidRDefault="00F2595A" w:rsidP="00F2595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75F6A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F2595A" w:rsidRPr="00F75F6A" w:rsidRDefault="00F2595A" w:rsidP="00F2595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75F6A"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F2595A" w:rsidRPr="00F75F6A" w:rsidRDefault="00F2595A" w:rsidP="00F2595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75F6A">
        <w:t>сформировать умение учиться.</w:t>
      </w:r>
    </w:p>
    <w:p w:rsidR="00F2595A" w:rsidRPr="00F75F6A" w:rsidRDefault="00F2595A" w:rsidP="00F2595A">
      <w:pPr>
        <w:numPr>
          <w:ilvl w:val="0"/>
          <w:numId w:val="6"/>
        </w:numPr>
      </w:pPr>
      <w:r w:rsidRPr="00F75F6A">
        <w:t xml:space="preserve">формирование умения следовать устным инструкциям, читать и зарисовывать схемы изделий, </w:t>
      </w:r>
    </w:p>
    <w:p w:rsidR="00F2595A" w:rsidRPr="00F75F6A" w:rsidRDefault="00F2595A" w:rsidP="00F2595A">
      <w:pPr>
        <w:numPr>
          <w:ilvl w:val="0"/>
          <w:numId w:val="6"/>
        </w:numPr>
      </w:pPr>
      <w:r w:rsidRPr="00F75F6A">
        <w:lastRenderedPageBreak/>
        <w:t xml:space="preserve">обучать различным приемам работы с бумагой, </w:t>
      </w:r>
    </w:p>
    <w:p w:rsidR="00F2595A" w:rsidRPr="00F75F6A" w:rsidRDefault="00F2595A" w:rsidP="00F2595A">
      <w:pPr>
        <w:numPr>
          <w:ilvl w:val="0"/>
          <w:numId w:val="6"/>
        </w:numPr>
      </w:pPr>
      <w:r w:rsidRPr="00F75F6A"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F2595A" w:rsidRPr="00F75F6A" w:rsidRDefault="00F2595A" w:rsidP="00F2595A">
      <w:pPr>
        <w:pStyle w:val="a3"/>
        <w:spacing w:before="0" w:beforeAutospacing="0" w:after="0" w:afterAutospacing="0"/>
      </w:pPr>
      <w:r w:rsidRPr="00F75F6A">
        <w:rPr>
          <w:i/>
          <w:iCs/>
        </w:rPr>
        <w:t>Развивающие:</w:t>
      </w:r>
      <w:r w:rsidRPr="00F75F6A">
        <w:t xml:space="preserve"> </w:t>
      </w:r>
    </w:p>
    <w:p w:rsidR="00F2595A" w:rsidRPr="00F75F6A" w:rsidRDefault="00F2595A" w:rsidP="00F2595A">
      <w:pPr>
        <w:numPr>
          <w:ilvl w:val="0"/>
          <w:numId w:val="7"/>
        </w:numPr>
      </w:pPr>
      <w:r w:rsidRPr="00F75F6A">
        <w:t xml:space="preserve">развитие внимания, памяти, логического и абстрактного мышления, пространственного воображения, </w:t>
      </w:r>
    </w:p>
    <w:p w:rsidR="00F2595A" w:rsidRPr="00F75F6A" w:rsidRDefault="00F2595A" w:rsidP="00F2595A">
      <w:pPr>
        <w:numPr>
          <w:ilvl w:val="0"/>
          <w:numId w:val="7"/>
        </w:numPr>
      </w:pPr>
      <w:r w:rsidRPr="00F75F6A">
        <w:t>развитие мелкой моторики рук и глазомера,</w:t>
      </w:r>
    </w:p>
    <w:p w:rsidR="00F2595A" w:rsidRPr="00F75F6A" w:rsidRDefault="00F2595A" w:rsidP="00F2595A">
      <w:pPr>
        <w:numPr>
          <w:ilvl w:val="0"/>
          <w:numId w:val="7"/>
        </w:numPr>
      </w:pPr>
      <w:r w:rsidRPr="00F75F6A">
        <w:t>развитие художественного вкуса, творческих способностей и фантазии детей,</w:t>
      </w:r>
    </w:p>
    <w:p w:rsidR="00F2595A" w:rsidRPr="00F75F6A" w:rsidRDefault="00F2595A" w:rsidP="00F2595A">
      <w:pPr>
        <w:numPr>
          <w:ilvl w:val="0"/>
          <w:numId w:val="7"/>
        </w:numPr>
      </w:pPr>
      <w:r w:rsidRPr="00F75F6A">
        <w:t xml:space="preserve">выявить и развить математические и творческие способности. </w:t>
      </w:r>
    </w:p>
    <w:p w:rsidR="00F2595A" w:rsidRPr="00F75F6A" w:rsidRDefault="00F2595A" w:rsidP="00F2595A">
      <w:pPr>
        <w:pStyle w:val="a3"/>
        <w:spacing w:before="0" w:beforeAutospacing="0" w:after="0" w:afterAutospacing="0"/>
      </w:pPr>
      <w:r w:rsidRPr="00F75F6A">
        <w:rPr>
          <w:i/>
          <w:iCs/>
        </w:rPr>
        <w:t>Воспитательные:</w:t>
      </w:r>
      <w:r w:rsidRPr="00F75F6A">
        <w:t xml:space="preserve"> </w:t>
      </w:r>
    </w:p>
    <w:p w:rsidR="00F2595A" w:rsidRPr="00F75F6A" w:rsidRDefault="00F2595A" w:rsidP="00F2595A">
      <w:pPr>
        <w:numPr>
          <w:ilvl w:val="0"/>
          <w:numId w:val="8"/>
        </w:numPr>
      </w:pPr>
      <w:r w:rsidRPr="00F75F6A">
        <w:t xml:space="preserve">воспитание интереса к предмету «Геометрия», </w:t>
      </w:r>
    </w:p>
    <w:p w:rsidR="00F2595A" w:rsidRPr="00F75F6A" w:rsidRDefault="00F2595A" w:rsidP="00F2595A">
      <w:pPr>
        <w:numPr>
          <w:ilvl w:val="0"/>
          <w:numId w:val="8"/>
        </w:numPr>
      </w:pPr>
      <w:r w:rsidRPr="00F75F6A">
        <w:t>расширение коммуникативных способностей детей,</w:t>
      </w:r>
    </w:p>
    <w:p w:rsidR="00F2595A" w:rsidRPr="00F75F6A" w:rsidRDefault="00F2595A" w:rsidP="00F2595A">
      <w:pPr>
        <w:pStyle w:val="a3"/>
        <w:numPr>
          <w:ilvl w:val="0"/>
          <w:numId w:val="8"/>
        </w:numPr>
        <w:spacing w:before="0" w:beforeAutospacing="0" w:after="0" w:afterAutospacing="0"/>
      </w:pPr>
      <w:r w:rsidRPr="00F75F6A">
        <w:t>формирование культуры труда и совершенствование трудовых навыков.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2595A" w:rsidRPr="00F75F6A" w:rsidRDefault="00F2595A" w:rsidP="00F2595A">
      <w:pPr>
        <w:numPr>
          <w:ilvl w:val="0"/>
          <w:numId w:val="10"/>
        </w:numPr>
        <w:jc w:val="center"/>
        <w:rPr>
          <w:b/>
        </w:rPr>
      </w:pPr>
      <w:r w:rsidRPr="00F75F6A">
        <w:rPr>
          <w:b/>
        </w:rPr>
        <w:t>Особенности программы.</w:t>
      </w:r>
    </w:p>
    <w:p w:rsidR="00F2595A" w:rsidRPr="00557501" w:rsidRDefault="00F2595A" w:rsidP="00F2595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75F6A">
        <w:rPr>
          <w:b/>
          <w:i/>
        </w:rPr>
        <w:t>Принципы.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Принципы, которые решают современные образовательные задачи с учётом  запросов будущего: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1. Принцип деятельности включает ребёнка в учебн</w:t>
      </w:r>
      <w:proofErr w:type="gramStart"/>
      <w:r w:rsidRPr="00F75F6A">
        <w:t>о-</w:t>
      </w:r>
      <w:proofErr w:type="gramEnd"/>
      <w:r w:rsidRPr="00F75F6A">
        <w:t xml:space="preserve"> познавательную деятельность. Самообучение называют </w:t>
      </w:r>
      <w:proofErr w:type="spellStart"/>
      <w:r w:rsidRPr="00F75F6A">
        <w:t>деятельностным</w:t>
      </w:r>
      <w:proofErr w:type="spellEnd"/>
      <w:r w:rsidRPr="00F75F6A">
        <w:t xml:space="preserve"> подходом.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2. Принцип целостного представления о мире в </w:t>
      </w:r>
      <w:proofErr w:type="spellStart"/>
      <w:r w:rsidRPr="00F75F6A">
        <w:t>деятельностном</w:t>
      </w:r>
      <w:proofErr w:type="spellEnd"/>
      <w:r w:rsidRPr="00F75F6A"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5. Принцип психологической комфортности предполагает снятие по возможности всех </w:t>
      </w:r>
      <w:proofErr w:type="spellStart"/>
      <w:r w:rsidRPr="00F75F6A">
        <w:t>стрессообразующих</w:t>
      </w:r>
      <w:proofErr w:type="spellEnd"/>
      <w:r w:rsidRPr="00F75F6A"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9. Соответствие возрастным и индивидуальным особенностям.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10. Адекватность требований и нагрузок.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11. Постепенность.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12. Индивидуализация темпа работы.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13. Повторность материала.</w:t>
      </w:r>
    </w:p>
    <w:p w:rsidR="00F2595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iCs/>
          <w:lang w:eastAsia="en-US"/>
        </w:rPr>
      </w:pP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b/>
          <w:i/>
          <w:iCs/>
          <w:lang w:eastAsia="en-US"/>
        </w:rPr>
        <w:lastRenderedPageBreak/>
        <w:t>Ценностными ориентирами содержания</w:t>
      </w:r>
      <w:r w:rsidRPr="00F75F6A">
        <w:rPr>
          <w:rFonts w:eastAsia="Calibri"/>
          <w:i/>
          <w:iCs/>
          <w:lang w:eastAsia="en-US"/>
        </w:rPr>
        <w:t xml:space="preserve"> </w:t>
      </w:r>
      <w:r w:rsidRPr="00F75F6A">
        <w:rPr>
          <w:rFonts w:eastAsia="Calibri"/>
          <w:lang w:eastAsia="en-US"/>
        </w:rPr>
        <w:t>данного факультативного курса  являются: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– развитие познавательной активности и самостоятельности учащихся;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– формирование способностей наблюдать, сравнивать, обобщать, находить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простейшие закономерности, использовать догадку, строить и проверять</w:t>
      </w:r>
    </w:p>
    <w:p w:rsidR="00F2595A" w:rsidRPr="00F75F6A" w:rsidRDefault="00F2595A" w:rsidP="00F259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простейшие гипотезы;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 xml:space="preserve">– формирование пространственных представлений и </w:t>
      </w:r>
      <w:proofErr w:type="gramStart"/>
      <w:r w:rsidRPr="00F75F6A">
        <w:rPr>
          <w:rFonts w:eastAsia="Calibri"/>
          <w:lang w:eastAsia="en-US"/>
        </w:rPr>
        <w:t>пространственного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воображения;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– привлечение учащихся к обмену информацией в ходе свободного общения на занятиях.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 w:rsidRPr="00F75F6A">
        <w:t>индивидуальным</w:t>
      </w:r>
      <w:proofErr w:type="gramEnd"/>
      <w:r w:rsidRPr="00F75F6A">
        <w:t xml:space="preserve">. Способы общения детей друг с другом носит дискуссионный характер.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 В работе с детьми нами будут использованы следующие методы: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- словесные,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- наглядные,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- практические,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- исследовательские.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 Ведущим методом является </w:t>
      </w:r>
      <w:proofErr w:type="gramStart"/>
      <w:r w:rsidRPr="00F75F6A">
        <w:t>исследовательский</w:t>
      </w:r>
      <w:proofErr w:type="gramEnd"/>
      <w:r w:rsidRPr="00F75F6A">
        <w:t xml:space="preserve">. Организаторами исследований могут, кроме учителя, становиться дети.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репродуктивные, продуктивные (творческие)  и контролирующие.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 К репродуктивным относятся: 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а) исполнительские учебные действия, которые предполагают выполнение заданий по образцу,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б) воспроизводящие учебные действия направлены на формирование вычислительных и графических навыков.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 xml:space="preserve">    Контролирующие учебные действия направлены на формирование навыков самоконтроля.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75F6A">
        <w:rPr>
          <w:i/>
        </w:rPr>
        <w:t xml:space="preserve">    </w:t>
      </w:r>
      <w:r w:rsidRPr="00F75F6A">
        <w:rPr>
          <w:b/>
          <w:i/>
        </w:rPr>
        <w:t>Виды деятельности: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творческие работы,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задания на смекалку,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лабиринты,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кроссворды,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логические задачи,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упражнения на распознавание геометрических фигур,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решение уравнений повышенной трудности,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решение нестандартных задач,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решение текстовых задач повышенной трудности различными способами,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lastRenderedPageBreak/>
        <w:t>- выражения на сложение,  вычитание, умножение, деление в различных системах счисления,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решение комбинаторных задач,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задачи на проценты,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решение задач на части повышенной трудности,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задачи, связанные с формулами произведения,</w:t>
      </w:r>
    </w:p>
    <w:p w:rsidR="00F2595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  <w:r w:rsidRPr="00F75F6A">
        <w:t>- решение геометрических задач.</w:t>
      </w:r>
    </w:p>
    <w:p w:rsidR="00F2595A" w:rsidRPr="00F75F6A" w:rsidRDefault="00F2595A" w:rsidP="00F2595A">
      <w:pPr>
        <w:widowControl w:val="0"/>
        <w:autoSpaceDE w:val="0"/>
        <w:autoSpaceDN w:val="0"/>
        <w:adjustRightInd w:val="0"/>
        <w:ind w:firstLine="540"/>
        <w:jc w:val="both"/>
      </w:pPr>
    </w:p>
    <w:p w:rsidR="00F2595A" w:rsidRPr="00F75F6A" w:rsidRDefault="00F2595A" w:rsidP="00F2595A">
      <w:pPr>
        <w:numPr>
          <w:ilvl w:val="0"/>
          <w:numId w:val="10"/>
        </w:numPr>
        <w:jc w:val="center"/>
        <w:rPr>
          <w:b/>
        </w:rPr>
      </w:pPr>
      <w:r w:rsidRPr="00F75F6A">
        <w:rPr>
          <w:b/>
          <w:bCs/>
        </w:rPr>
        <w:t>Методы и приемы изучения  материала.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Одна из важных особенностей  курса «Занимательная математика» - его </w:t>
      </w:r>
      <w:r w:rsidRPr="00F75F6A">
        <w:rPr>
          <w:i/>
          <w:iCs/>
        </w:rPr>
        <w:t xml:space="preserve">геометрическая направленность, </w:t>
      </w:r>
      <w:r w:rsidRPr="00F75F6A">
        <w:t xml:space="preserve">реализуемая в блоке практической геометрии и направленная на развитие и обогащение геометрических представлений </w:t>
      </w:r>
      <w:proofErr w:type="gramStart"/>
      <w:r w:rsidRPr="00F75F6A">
        <w:t>детей</w:t>
      </w:r>
      <w:proofErr w:type="gramEnd"/>
      <w:r w:rsidRPr="00F75F6A">
        <w:t xml:space="preserve"> и создание базы для развития графической грамотности, конструкторского мышления и конструкторских навыков.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Одновременно с изучением арифметического материала и в органичном единстве с ним выстраивается </w:t>
      </w:r>
      <w:r w:rsidRPr="00F75F6A">
        <w:rPr>
          <w:i/>
          <w:iCs/>
        </w:rPr>
        <w:t xml:space="preserve">система задач и заданий </w:t>
      </w:r>
      <w:r w:rsidRPr="00F75F6A">
        <w:t>геометрического содержания, расположенных в порядке их усложнения и постепенного обогащения новыми 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</w:p>
    <w:p w:rsidR="00F2595A" w:rsidRPr="00F75F6A" w:rsidRDefault="00F2595A" w:rsidP="00F2595A">
      <w:pPr>
        <w:numPr>
          <w:ilvl w:val="0"/>
          <w:numId w:val="5"/>
        </w:numPr>
        <w:ind w:firstLine="540"/>
        <w:jc w:val="both"/>
      </w:pPr>
      <w:r w:rsidRPr="00F75F6A">
        <w:t xml:space="preserve">воспроизведение объектов; </w:t>
      </w:r>
    </w:p>
    <w:p w:rsidR="00F2595A" w:rsidRPr="00F75F6A" w:rsidRDefault="00F2595A" w:rsidP="00F2595A">
      <w:pPr>
        <w:numPr>
          <w:ilvl w:val="0"/>
          <w:numId w:val="5"/>
        </w:numPr>
        <w:ind w:firstLine="540"/>
        <w:jc w:val="both"/>
      </w:pPr>
      <w:proofErr w:type="spellStart"/>
      <w:r w:rsidRPr="00F75F6A">
        <w:t>доконструирование</w:t>
      </w:r>
      <w:proofErr w:type="spellEnd"/>
      <w:r w:rsidRPr="00F75F6A">
        <w:t xml:space="preserve"> объектов; </w:t>
      </w:r>
    </w:p>
    <w:p w:rsidR="00F2595A" w:rsidRPr="00F75F6A" w:rsidRDefault="00F2595A" w:rsidP="00F2595A">
      <w:pPr>
        <w:numPr>
          <w:ilvl w:val="0"/>
          <w:numId w:val="5"/>
        </w:numPr>
        <w:ind w:firstLine="540"/>
        <w:jc w:val="both"/>
      </w:pPr>
      <w:proofErr w:type="spellStart"/>
      <w:r w:rsidRPr="00F75F6A">
        <w:t>переконструирование</w:t>
      </w:r>
      <w:proofErr w:type="spellEnd"/>
      <w:r w:rsidRPr="00F75F6A">
        <w:t xml:space="preserve"> и полное конструирование объектов, имеющих локальную новизну. 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Большое внимание в курсе уделяется </w:t>
      </w:r>
      <w:r w:rsidRPr="00F75F6A">
        <w:rPr>
          <w:i/>
          <w:iCs/>
        </w:rPr>
        <w:t xml:space="preserve">поэтапному </w:t>
      </w:r>
      <w:r w:rsidRPr="00F75F6A">
        <w:t xml:space="preserve">формированию навыков </w:t>
      </w:r>
      <w:r w:rsidRPr="00F75F6A">
        <w:rPr>
          <w:i/>
          <w:iCs/>
        </w:rPr>
        <w:t xml:space="preserve">самостоятельного </w:t>
      </w:r>
      <w:r w:rsidRPr="00F75F6A">
        <w:t xml:space="preserve">выполнения заданий, </w:t>
      </w:r>
      <w:r w:rsidRPr="00F75F6A">
        <w:rPr>
          <w:i/>
          <w:iCs/>
        </w:rPr>
        <w:t xml:space="preserve">самостоятельному </w:t>
      </w:r>
      <w:r w:rsidRPr="00F75F6A">
        <w:t xml:space="preserve">получению свойств геометрических понятий, </w:t>
      </w:r>
      <w:r w:rsidRPr="00F75F6A">
        <w:rPr>
          <w:i/>
          <w:iCs/>
        </w:rPr>
        <w:t xml:space="preserve">самостоятельному </w:t>
      </w:r>
      <w:r w:rsidRPr="00F75F6A">
        <w:t>решению некоторых важных проблемных вопросов, а также выполнению творческих заданий конструкторского плана.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F75F6A">
        <w:rPr>
          <w:i/>
          <w:iCs/>
        </w:rPr>
        <w:t xml:space="preserve">система специальных практических заданий, </w:t>
      </w:r>
      <w:r w:rsidRPr="00F75F6A"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Так, после введения одной из важнейших линейных геометрических фигур – отрезка – предусмотрена целая серия специальных заданий на конструирование из отрезков одинаковой и разной длины различных линейных, плоскостных и пространственных объектов. Первые задания направлены на выявление равных и неравных отрезков, на умение расположить их в порядке увеличения или уменьшения. Далее отрезки используются для изготовления силуэтов различных объектов, в том числе и каркасов геометрических фигур, как на плоскости и в пространстве. Задания предполагают </w:t>
      </w:r>
      <w:proofErr w:type="spellStart"/>
      <w:r w:rsidRPr="00F75F6A">
        <w:t>доконструирование</w:t>
      </w:r>
      <w:proofErr w:type="spellEnd"/>
      <w:r w:rsidRPr="00F75F6A">
        <w:t xml:space="preserve">, </w:t>
      </w:r>
      <w:proofErr w:type="spellStart"/>
      <w:r w:rsidRPr="00F75F6A">
        <w:t>переконструирование</w:t>
      </w:r>
      <w:proofErr w:type="spellEnd"/>
      <w:r w:rsidRPr="00F75F6A">
        <w:t xml:space="preserve"> различных силуэтных объектов. При этом </w:t>
      </w:r>
      <w:proofErr w:type="spellStart"/>
      <w:r w:rsidRPr="00F75F6A">
        <w:t>переконструирование</w:t>
      </w:r>
      <w:proofErr w:type="spellEnd"/>
      <w:r w:rsidRPr="00F75F6A">
        <w:t xml:space="preserve"> проводится: с сохранением числа использованных отрезков, но с изменением положения определенного условием числа отрезков; с изменением </w:t>
      </w:r>
      <w:r w:rsidRPr="00F75F6A">
        <w:lastRenderedPageBreak/>
        <w:t xml:space="preserve">(увеличением, уменьшением) их числа (игра “Волшебные палочки”). В последнем случае предполагается обязательная фиксация (запись в числовом виде) проведенного действия. В практике выполнения заданий такого характера дети, проводя арифметические операции, отсчитывая нужное число палочек, увеличивая или уменьшая их число, не только используют изученные свойства геометрических фигур, но и выявляют их новые свойства. </w:t>
      </w:r>
      <w:proofErr w:type="gramStart"/>
      <w:r w:rsidRPr="00F75F6A">
        <w:t>Сначала выкладывают силуэты плоскостных объектов и фигур (модели цифр, букв, различных многоугольников), но постепенно уровень трудностей заданий растет, и дети подводятся к возможности использования линейных элементов (в частности, отрезков) для изготовления каркасов пространственных фигур и самостоятельно изготавливают модели правильной треугольной пирамиды, призмы, куба, используя для соединения ребер в вершинах маленькие шарики из пластилина.</w:t>
      </w:r>
      <w:proofErr w:type="gramEnd"/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Большое внимание в курсе уделяется развитию </w:t>
      </w:r>
      <w:r w:rsidRPr="00F75F6A">
        <w:rPr>
          <w:i/>
          <w:iCs/>
        </w:rPr>
        <w:t xml:space="preserve">познавательных способностей. </w:t>
      </w:r>
      <w:r w:rsidRPr="00F75F6A"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F75F6A">
        <w:rPr>
          <w:i/>
          <w:iCs/>
        </w:rPr>
        <w:t xml:space="preserve">познавательные способности </w:t>
      </w:r>
      <w:proofErr w:type="gramStart"/>
      <w:r w:rsidRPr="00F75F6A">
        <w:rPr>
          <w:i/>
          <w:iCs/>
        </w:rPr>
        <w:t>–</w:t>
      </w:r>
      <w:r w:rsidRPr="00F75F6A">
        <w:t>э</w:t>
      </w:r>
      <w:proofErr w:type="gramEnd"/>
      <w:r w:rsidRPr="00F75F6A">
        <w:t xml:space="preserve">то </w:t>
      </w:r>
      <w:r w:rsidRPr="00F75F6A">
        <w:rPr>
          <w:i/>
          <w:iCs/>
        </w:rPr>
        <w:t xml:space="preserve">способности, </w:t>
      </w:r>
      <w:r w:rsidRPr="00F75F6A">
        <w:t xml:space="preserve">которые включают в себя </w:t>
      </w:r>
      <w:r w:rsidRPr="00F75F6A">
        <w:rPr>
          <w:i/>
          <w:iCs/>
        </w:rPr>
        <w:t xml:space="preserve">сенсорные способности </w:t>
      </w:r>
      <w:r w:rsidRPr="00F75F6A">
        <w:t xml:space="preserve">(восприятие предметов и их внешних свойств) и </w:t>
      </w:r>
      <w:r w:rsidRPr="00F75F6A">
        <w:rPr>
          <w:i/>
          <w:iCs/>
        </w:rPr>
        <w:t xml:space="preserve">интеллектуальные способности, </w:t>
      </w:r>
      <w:r w:rsidRPr="00F75F6A">
        <w:t xml:space="preserve">обеспечивающие продуктивное овладение и оперирование знаниями, их знаковыми системами. </w:t>
      </w:r>
      <w:r w:rsidRPr="00F75F6A">
        <w:rPr>
          <w:i/>
          <w:iCs/>
        </w:rPr>
        <w:t xml:space="preserve">Основа развития познавательных способностей </w:t>
      </w:r>
      <w:r w:rsidRPr="00F75F6A">
        <w:t xml:space="preserve">детей как сенсорных, так и интеллектуальных - </w:t>
      </w:r>
      <w:r w:rsidRPr="00F75F6A">
        <w:rPr>
          <w:i/>
          <w:iCs/>
        </w:rPr>
        <w:t xml:space="preserve">целенаправленное развитие </w:t>
      </w:r>
      <w:r w:rsidRPr="00F75F6A">
        <w:t xml:space="preserve">при обучении математике </w:t>
      </w:r>
      <w:r w:rsidRPr="00F75F6A">
        <w:rPr>
          <w:i/>
          <w:iCs/>
        </w:rPr>
        <w:t xml:space="preserve">познавательных процессов, </w:t>
      </w:r>
      <w:r w:rsidRPr="00F75F6A">
        <w:t>среди которых в младшем школьном возрасте выделяются: внимание, воображение, память и мышление.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2595A" w:rsidRPr="00F75F6A" w:rsidRDefault="00F2595A" w:rsidP="00F2595A">
      <w:pPr>
        <w:numPr>
          <w:ilvl w:val="0"/>
          <w:numId w:val="10"/>
        </w:numPr>
        <w:ind w:left="502"/>
        <w:jc w:val="center"/>
        <w:rPr>
          <w:b/>
        </w:rPr>
      </w:pPr>
      <w:r w:rsidRPr="00F75F6A">
        <w:rPr>
          <w:rFonts w:eastAsia="Calibri"/>
          <w:b/>
          <w:iCs/>
          <w:lang w:eastAsia="en-US"/>
        </w:rPr>
        <w:t>Общая характеристика курса.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F75F6A">
        <w:rPr>
          <w:rFonts w:eastAsia="Calibri"/>
          <w:lang w:eastAsia="en-US"/>
        </w:rPr>
        <w:t xml:space="preserve">урс «Занимательная математика» входит во внеурочную деятельность по направлению </w:t>
      </w:r>
      <w:proofErr w:type="spellStart"/>
      <w:r w:rsidRPr="00F75F6A">
        <w:rPr>
          <w:rFonts w:eastAsia="Calibri"/>
          <w:i/>
          <w:iCs/>
          <w:lang w:eastAsia="en-US"/>
        </w:rPr>
        <w:t>общеинтеллектуальное</w:t>
      </w:r>
      <w:proofErr w:type="spellEnd"/>
      <w:r w:rsidRPr="00F75F6A">
        <w:rPr>
          <w:rFonts w:eastAsia="Calibri"/>
          <w:i/>
          <w:iCs/>
          <w:lang w:eastAsia="en-US"/>
        </w:rPr>
        <w:t xml:space="preserve"> </w:t>
      </w:r>
      <w:r w:rsidRPr="00F75F6A">
        <w:rPr>
          <w:rFonts w:eastAsia="Calibri"/>
          <w:lang w:eastAsia="en-US"/>
        </w:rPr>
        <w:t>развитие личности.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В процессе выполнения заданий дети учатся видеть сходства и различия,</w:t>
      </w:r>
    </w:p>
    <w:p w:rsidR="00F2595A" w:rsidRPr="00F75F6A" w:rsidRDefault="00F2595A" w:rsidP="00F259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F75F6A">
        <w:rPr>
          <w:rFonts w:eastAsia="Calibri"/>
          <w:i/>
          <w:iCs/>
          <w:lang w:eastAsia="en-US"/>
        </w:rPr>
        <w:t>организацию подвижной деятельности учащихся</w:t>
      </w:r>
      <w:r w:rsidRPr="00F75F6A">
        <w:rPr>
          <w:rFonts w:eastAsia="Calibri"/>
          <w:lang w:eastAsia="en-US"/>
        </w:rPr>
        <w:t xml:space="preserve">, которая не мешает умственной работе. </w:t>
      </w:r>
      <w:proofErr w:type="gramStart"/>
      <w:r w:rsidRPr="00F75F6A">
        <w:rPr>
          <w:rFonts w:eastAsia="Calibri"/>
          <w:lang w:eastAsia="en-US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F75F6A">
        <w:rPr>
          <w:rFonts w:eastAsia="Calibri"/>
          <w:lang w:eastAsia="en-US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b/>
          <w:lang w:eastAsia="en-US"/>
        </w:rPr>
        <w:t>Первый год обучения ставит цел</w:t>
      </w:r>
      <w:proofErr w:type="gramStart"/>
      <w:r w:rsidRPr="00F75F6A">
        <w:rPr>
          <w:rFonts w:eastAsia="Calibri"/>
          <w:b/>
          <w:lang w:eastAsia="en-US"/>
        </w:rPr>
        <w:t>ь</w:t>
      </w:r>
      <w:r w:rsidRPr="00F75F6A">
        <w:rPr>
          <w:rFonts w:eastAsia="Calibri"/>
          <w:lang w:eastAsia="en-US"/>
        </w:rPr>
        <w:t>-</w:t>
      </w:r>
      <w:proofErr w:type="gramEnd"/>
      <w:r w:rsidRPr="00F75F6A">
        <w:rPr>
          <w:rFonts w:eastAsia="Calibri"/>
          <w:lang w:eastAsia="en-US"/>
        </w:rPr>
        <w:t xml:space="preserve"> научить ориентироваться в таких понятиях «влево», «вправо», «вверх», «вниз»,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F75F6A">
        <w:rPr>
          <w:b/>
          <w:bCs/>
        </w:rPr>
        <w:t>Второй год обучения ставит цели</w:t>
      </w:r>
      <w:r w:rsidRPr="00F75F6A">
        <w:t xml:space="preserve"> - сформировать у учащихся основные базовые понятия, такие как: «точка», «линия», «отрезок», «луч», «углы», «треугольники», </w:t>
      </w:r>
      <w:r w:rsidRPr="00F75F6A">
        <w:lastRenderedPageBreak/>
        <w:t>«четырехугольники», научить сравнивать, анализировать, выработать умение правильно пользоваться карандашом и линейкой.</w:t>
      </w:r>
      <w:proofErr w:type="gramEnd"/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rPr>
          <w:b/>
          <w:bCs/>
        </w:rPr>
        <w:t>Третий год обучения ставит целью</w:t>
      </w:r>
      <w:r w:rsidRPr="00F75F6A"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rPr>
          <w:b/>
          <w:bCs/>
        </w:rPr>
        <w:t xml:space="preserve">Четвертый год ставит цели </w:t>
      </w:r>
      <w:r w:rsidRPr="00F75F6A"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F75F6A">
        <w:rPr>
          <w:b/>
          <w:bCs/>
        </w:rPr>
        <w:t>Формирование основных понятий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rPr>
          <w:bCs/>
        </w:rPr>
        <w:t>Алгоритм. Задача. Способ решения задачи.</w:t>
      </w:r>
    </w:p>
    <w:p w:rsidR="00F2595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rPr>
          <w:iCs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F2595A" w:rsidRPr="00F2595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rPr>
          <w:b/>
          <w:bCs/>
          <w:i/>
        </w:rPr>
        <w:t>Углы.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F75F6A">
        <w:rPr>
          <w:b/>
          <w:bCs/>
          <w:i/>
        </w:rPr>
        <w:t>Треугольники.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F75F6A">
        <w:t>названный</w:t>
      </w:r>
      <w:proofErr w:type="gramEnd"/>
      <w:r w:rsidRPr="00F75F6A">
        <w:t>. Построение треугольников. Составление из треугольников других геометрических фигур.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F75F6A">
        <w:rPr>
          <w:b/>
          <w:bCs/>
          <w:i/>
        </w:rPr>
        <w:t>Четырехугольники.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F2595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</w:p>
    <w:p w:rsidR="00F2595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F75F6A">
        <w:rPr>
          <w:b/>
          <w:bCs/>
        </w:rPr>
        <w:t>Программа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F75F6A">
        <w:rPr>
          <w:b/>
          <w:bCs/>
          <w:i/>
        </w:rPr>
        <w:t xml:space="preserve">1 класс 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F2595A" w:rsidRPr="00F75F6A" w:rsidRDefault="00F2595A" w:rsidP="00F2595A">
      <w:pPr>
        <w:autoSpaceDE w:val="0"/>
        <w:autoSpaceDN w:val="0"/>
        <w:adjustRightInd w:val="0"/>
        <w:jc w:val="center"/>
        <w:rPr>
          <w:b/>
          <w:bCs/>
        </w:rPr>
      </w:pPr>
      <w:r w:rsidRPr="00F75F6A">
        <w:rPr>
          <w:b/>
          <w:bCs/>
        </w:rPr>
        <w:t>Числа. Арифметические действия. Величины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 xml:space="preserve">Названия и последовательность чисел от 1 до 20. 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>Числа от 1 до 100. Решение и составление ребусов, содержащих числа.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>Сложение и вычитание чисел в пределах 100. Таблица умножения однозначных чисел и соответствующие случаи деления.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 xml:space="preserve">Числовые головоломки: соединение чисел знаками действия так, чтобы </w:t>
      </w:r>
      <w:proofErr w:type="gramStart"/>
      <w:r w:rsidRPr="00F75F6A">
        <w:t>в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proofErr w:type="gramStart"/>
      <w:r w:rsidRPr="00F75F6A">
        <w:t>ответе</w:t>
      </w:r>
      <w:proofErr w:type="gramEnd"/>
      <w:r w:rsidRPr="00F75F6A">
        <w:t xml:space="preserve"> получилось заданное число и др. Поиск нескольких решений.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>Восстановление примеров: поиск цифры, которая скрыта. Последовательное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>выполнение арифметических действий: отгадывание задуманных чисел.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  <w:jc w:val="both"/>
      </w:pPr>
      <w:r w:rsidRPr="00F75F6A">
        <w:t>Заполнение числовых кроссвордов (</w:t>
      </w:r>
      <w:proofErr w:type="spellStart"/>
      <w:r w:rsidRPr="00F75F6A">
        <w:t>судоку</w:t>
      </w:r>
      <w:proofErr w:type="spellEnd"/>
      <w:r w:rsidRPr="00F75F6A">
        <w:t xml:space="preserve"> и др.) Занимательные задания с римскими цифрами.</w:t>
      </w:r>
    </w:p>
    <w:p w:rsidR="00F2595A" w:rsidRPr="00F75F6A" w:rsidRDefault="00F2595A" w:rsidP="00F2595A">
      <w:pPr>
        <w:autoSpaceDE w:val="0"/>
        <w:autoSpaceDN w:val="0"/>
        <w:adjustRightInd w:val="0"/>
        <w:jc w:val="center"/>
        <w:rPr>
          <w:b/>
          <w:bCs/>
        </w:rPr>
      </w:pPr>
      <w:r w:rsidRPr="00F75F6A">
        <w:rPr>
          <w:b/>
          <w:bCs/>
        </w:rPr>
        <w:t>Мир занимательных задач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Задачи, допускающие несколько способов решения</w:t>
      </w:r>
      <w:r w:rsidRPr="00F75F6A">
        <w:t xml:space="preserve">. Задачи </w:t>
      </w:r>
      <w:proofErr w:type="gramStart"/>
      <w:r w:rsidRPr="00F75F6A">
        <w:t>с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недостаточными, некорректными данными, с избыточным составом условия.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Последовательность «шагов» (алгоритм) решения задачи.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Задачи, имеющие несколько решений</w:t>
      </w:r>
      <w:r w:rsidRPr="00F75F6A">
        <w:t>. Обратные задачи и задания.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lastRenderedPageBreak/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Старинные задачи.</w:t>
      </w:r>
      <w:r w:rsidRPr="00F75F6A">
        <w:t xml:space="preserve"> Логические задачи. Задачи на переливание. Составление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аналогичных задач и заданий.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Нестандартные задачи</w:t>
      </w:r>
      <w:r w:rsidRPr="00F75F6A">
        <w:t xml:space="preserve">. Использование знаково-символических средств </w:t>
      </w:r>
      <w:proofErr w:type="gramStart"/>
      <w:r w:rsidRPr="00F75F6A">
        <w:t>для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моделирования ситуаций, описанных в задачах.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Задачи, решаемые способом перебора</w:t>
      </w:r>
      <w:r w:rsidRPr="00F75F6A">
        <w:t>. «Открытые» задачи и задания.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Задачи на доказательство,</w:t>
      </w:r>
      <w:r w:rsidRPr="00F75F6A">
        <w:t xml:space="preserve"> например, найти цифровое значение букв </w:t>
      </w:r>
      <w:proofErr w:type="gramStart"/>
      <w:r w:rsidRPr="00F75F6A">
        <w:t>в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условной записи: СМЕХ + ГРОМ = ГРЕМИ и др. Обоснование выполняемых и выполненных действий.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rPr>
          <w:i/>
        </w:rPr>
        <w:t>Решение олимпиадных задач</w:t>
      </w:r>
      <w:r w:rsidRPr="00F75F6A">
        <w:t xml:space="preserve"> международного конкурса «Кенгуру», «</w:t>
      </w:r>
      <w:proofErr w:type="spellStart"/>
      <w:r w:rsidRPr="00F75F6A">
        <w:t>Инфознайка</w:t>
      </w:r>
      <w:proofErr w:type="spellEnd"/>
      <w:r w:rsidRPr="00F75F6A">
        <w:t>».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 xml:space="preserve">Воспроизведение способа решения задачи. Выбор наиболее </w:t>
      </w:r>
      <w:proofErr w:type="gramStart"/>
      <w:r w:rsidRPr="00F75F6A">
        <w:t>эффективных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способов решения.</w:t>
      </w:r>
    </w:p>
    <w:p w:rsidR="00F2595A" w:rsidRPr="00F75F6A" w:rsidRDefault="00F2595A" w:rsidP="00F2595A">
      <w:pPr>
        <w:autoSpaceDE w:val="0"/>
        <w:autoSpaceDN w:val="0"/>
        <w:adjustRightInd w:val="0"/>
        <w:jc w:val="center"/>
        <w:rPr>
          <w:b/>
          <w:bCs/>
        </w:rPr>
      </w:pPr>
      <w:r w:rsidRPr="00F75F6A">
        <w:rPr>
          <w:b/>
          <w:bCs/>
        </w:rPr>
        <w:t>Геометрическая мозаика</w:t>
      </w:r>
    </w:p>
    <w:p w:rsidR="00F2595A" w:rsidRPr="00F75F6A" w:rsidRDefault="00F2595A" w:rsidP="00F2595A">
      <w:pPr>
        <w:autoSpaceDE w:val="0"/>
        <w:autoSpaceDN w:val="0"/>
        <w:adjustRightInd w:val="0"/>
        <w:ind w:firstLine="709"/>
      </w:pPr>
      <w:r w:rsidRPr="00F75F6A">
        <w:t>Пространственные представления. Понятия «влево», «вправо», «вверх»,</w:t>
      </w:r>
    </w:p>
    <w:p w:rsidR="00F2595A" w:rsidRDefault="00F2595A" w:rsidP="00F2595A">
      <w:pPr>
        <w:autoSpaceDE w:val="0"/>
        <w:autoSpaceDN w:val="0"/>
        <w:adjustRightInd w:val="0"/>
        <w:ind w:firstLine="709"/>
      </w:pPr>
      <w:r w:rsidRPr="00F75F6A">
        <w:t>«вниз». Маршрут передвижения. Точка начала движения; число, стрелка 1</w:t>
      </w:r>
      <w:r w:rsidRPr="00F75F6A">
        <w:rPr>
          <w:rFonts w:eastAsia="MonotypeCorsiva"/>
          <w:i/>
          <w:iCs/>
        </w:rPr>
        <w:t xml:space="preserve">→ </w:t>
      </w:r>
      <w:r w:rsidRPr="00F75F6A">
        <w:t>1</w:t>
      </w:r>
      <w:r w:rsidRPr="00F75F6A">
        <w:rPr>
          <w:rFonts w:eastAsia="MonotypeCorsiva"/>
          <w:i/>
          <w:iCs/>
        </w:rPr>
        <w:t>↓</w:t>
      </w:r>
      <w:r w:rsidRPr="00F75F6A">
        <w:t>,указывающие направление движения. Проведение линии по заданному маршрут</w:t>
      </w:r>
      <w:proofErr w:type="gramStart"/>
      <w:r w:rsidRPr="00F75F6A">
        <w:t>у(</w:t>
      </w:r>
      <w:proofErr w:type="gramEnd"/>
      <w:r w:rsidRPr="00F75F6A">
        <w:t>алгоритму): путешествие точки (на листе в клетку). Построение собственного маршрута (рисунка) и его описание.</w:t>
      </w:r>
    </w:p>
    <w:p w:rsidR="00F2595A" w:rsidRPr="00F2595A" w:rsidRDefault="00F2595A" w:rsidP="00F2595A">
      <w:pPr>
        <w:autoSpaceDE w:val="0"/>
        <w:autoSpaceDN w:val="0"/>
        <w:adjustRightInd w:val="0"/>
        <w:ind w:firstLine="709"/>
      </w:pPr>
    </w:p>
    <w:p w:rsidR="00F2595A" w:rsidRPr="00F2595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i/>
        </w:rPr>
      </w:pPr>
      <w:r w:rsidRPr="00F75F6A">
        <w:rPr>
          <w:b/>
          <w:bCs/>
          <w:i/>
        </w:rPr>
        <w:t>2 класс.</w:t>
      </w:r>
    </w:p>
    <w:p w:rsidR="00F2595A" w:rsidRPr="00DF1C18" w:rsidRDefault="00F2595A" w:rsidP="00F2595A">
      <w:pPr>
        <w:pStyle w:val="a3"/>
        <w:spacing w:before="0" w:beforeAutospacing="0" w:after="0" w:afterAutospacing="0"/>
        <w:ind w:firstLine="540"/>
        <w:jc w:val="both"/>
        <w:rPr>
          <w:i/>
        </w:rPr>
      </w:pPr>
      <w:proofErr w:type="gramStart"/>
      <w:r w:rsidRPr="00F75F6A"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  <w:proofErr w:type="gramEnd"/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Углы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Луч, угол, вершина угла. Плоскость, перпендикуляр, прямой угол, виды углов, сравнение углов.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Треугольники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Четырехугольники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F2595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  <w:bCs/>
          <w:i/>
        </w:rPr>
      </w:pP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i/>
        </w:rPr>
      </w:pPr>
      <w:r w:rsidRPr="00F75F6A">
        <w:rPr>
          <w:b/>
          <w:bCs/>
          <w:i/>
        </w:rPr>
        <w:t>3 класс.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Символика. Построение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 w:rsidRPr="00F75F6A">
        <w:t>Параллельныеи</w:t>
      </w:r>
      <w:proofErr w:type="spellEnd"/>
      <w:r w:rsidRPr="00F75F6A">
        <w:t xml:space="preserve"> пересекающиеся прямые. Отрезок. Деление отрезка пополам, сумма отрезков. </w:t>
      </w:r>
      <w:proofErr w:type="gramStart"/>
      <w:r w:rsidRPr="00F75F6A">
        <w:t>Замкнутая</w:t>
      </w:r>
      <w:proofErr w:type="gramEnd"/>
      <w:r w:rsidRPr="00F75F6A">
        <w:t xml:space="preserve"> ломаная – многоугольник. Нахождение длины ломаной.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Периметр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Периметр треугольника, квадрата, многоугольника. Формулы нахождения периметра.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Циркуль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F2595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lastRenderedPageBreak/>
        <w:t>Углы. Транспортир</w:t>
      </w:r>
    </w:p>
    <w:p w:rsidR="00F2595A" w:rsidRDefault="00F2595A" w:rsidP="00013EBA">
      <w:pPr>
        <w:pStyle w:val="a3"/>
        <w:spacing w:before="0" w:beforeAutospacing="0" w:after="0" w:afterAutospacing="0"/>
        <w:ind w:firstLine="540"/>
        <w:jc w:val="both"/>
      </w:pPr>
      <w:r w:rsidRPr="00F75F6A">
        <w:t>Углы. Величина угла. Транспортир.</w:t>
      </w:r>
    </w:p>
    <w:p w:rsidR="00F2595A" w:rsidRDefault="00F2595A" w:rsidP="00013EBA">
      <w:pPr>
        <w:pStyle w:val="a3"/>
        <w:spacing w:before="0" w:beforeAutospacing="0" w:after="0" w:afterAutospacing="0"/>
        <w:rPr>
          <w:b/>
          <w:bCs/>
          <w:i/>
        </w:rPr>
      </w:pP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i/>
        </w:rPr>
      </w:pPr>
      <w:r w:rsidRPr="00F75F6A">
        <w:rPr>
          <w:b/>
          <w:bCs/>
          <w:i/>
        </w:rPr>
        <w:t>4 класс.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center"/>
      </w:pPr>
      <w:r w:rsidRPr="003135DB">
        <w:rPr>
          <w:b/>
        </w:rPr>
        <w:t>Высота. Медиана. Биссектриса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«Новые» четырехугольники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Параллелограмм. Ромб. Трапеция. Диагонали их и центр. Сходство этих фигур и различие.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Площадь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F2595A" w:rsidRPr="003135DB" w:rsidRDefault="00F2595A" w:rsidP="00F2595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 xml:space="preserve">Геометрическая фигура. </w:t>
      </w:r>
      <w:r w:rsidRPr="003135DB">
        <w:rPr>
          <w:b/>
        </w:rPr>
        <w:t>Геометрическое тело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F2595A" w:rsidRPr="00F75F6A" w:rsidRDefault="00F2595A" w:rsidP="00F2595A">
      <w:pPr>
        <w:pStyle w:val="a3"/>
        <w:spacing w:before="0" w:beforeAutospacing="0" w:after="0" w:afterAutospacing="0"/>
        <w:ind w:firstLine="540"/>
        <w:jc w:val="both"/>
      </w:pPr>
      <w:r w:rsidRPr="00F75F6A"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F2595A" w:rsidRPr="00F75F6A" w:rsidRDefault="00F2595A" w:rsidP="00F2595A">
      <w:pPr>
        <w:numPr>
          <w:ilvl w:val="0"/>
          <w:numId w:val="10"/>
        </w:numPr>
        <w:ind w:left="502"/>
        <w:jc w:val="center"/>
        <w:rPr>
          <w:b/>
        </w:rPr>
      </w:pPr>
      <w:r w:rsidRPr="00F75F6A">
        <w:rPr>
          <w:b/>
          <w:bCs/>
        </w:rPr>
        <w:t>Основные требования к знаниям, умениям и навыкам учащихся: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proofErr w:type="gramStart"/>
      <w:r w:rsidRPr="00F75F6A">
        <w:t xml:space="preserve">К концу 2 класса 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  <w:proofErr w:type="gramEnd"/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r w:rsidRPr="00F75F6A"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r w:rsidRPr="00F75F6A"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r w:rsidRPr="00F75F6A">
        <w:t xml:space="preserve">К концу 3 класса учащиеся должны владеть терминами, изученными во втором классе. Также учащиеся должны усвоить новые </w:t>
      </w:r>
      <w:proofErr w:type="gramStart"/>
      <w:r w:rsidRPr="00F75F6A">
        <w:t>понятия</w:t>
      </w:r>
      <w:proofErr w:type="gramEnd"/>
      <w:r w:rsidRPr="00F75F6A">
        <w:t xml:space="preserve"> такие как периметр, круг, окружность, овал, многоугольник, циркуль, транспортир, «центр», «радиус», «диаметр».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r w:rsidRPr="00F75F6A">
        <w:t xml:space="preserve">Иметь представление и узнавать в окружающих предметах фигуры, которые изучают в этом курсе.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proofErr w:type="gramStart"/>
      <w:r w:rsidRPr="00F75F6A">
        <w:t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</w:t>
      </w:r>
      <w:proofErr w:type="gramEnd"/>
      <w:r w:rsidRPr="00F75F6A">
        <w:t xml:space="preserve"> частей с помощью циркуля.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proofErr w:type="gramStart"/>
      <w:r w:rsidRPr="00F75F6A">
        <w:t>К концу 4 класса 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</w:t>
      </w:r>
      <w:proofErr w:type="gramEnd"/>
      <w:r w:rsidRPr="00F75F6A">
        <w:t xml:space="preserve">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r w:rsidRPr="00F75F6A"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F2595A" w:rsidRPr="00F75F6A" w:rsidRDefault="00F2595A" w:rsidP="00F2595A">
      <w:pPr>
        <w:numPr>
          <w:ilvl w:val="0"/>
          <w:numId w:val="1"/>
        </w:numPr>
        <w:tabs>
          <w:tab w:val="left" w:pos="1080"/>
          <w:tab w:val="left" w:pos="1620"/>
        </w:tabs>
        <w:ind w:firstLine="540"/>
        <w:jc w:val="both"/>
      </w:pPr>
      <w:proofErr w:type="gramStart"/>
      <w:r w:rsidRPr="00F75F6A">
        <w:lastRenderedPageBreak/>
        <w:t xml:space="preserve">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  <w:proofErr w:type="gramEnd"/>
    </w:p>
    <w:p w:rsidR="00F2595A" w:rsidRPr="00F75F6A" w:rsidRDefault="00F2595A" w:rsidP="00F2595A">
      <w:pPr>
        <w:pStyle w:val="a5"/>
        <w:numPr>
          <w:ilvl w:val="0"/>
          <w:numId w:val="10"/>
        </w:numPr>
        <w:ind w:left="502"/>
        <w:jc w:val="center"/>
        <w:rPr>
          <w:b/>
        </w:rPr>
      </w:pPr>
      <w:r w:rsidRPr="00F75F6A">
        <w:rPr>
          <w:rFonts w:eastAsia="Calibri"/>
          <w:b/>
          <w:iCs/>
          <w:lang w:eastAsia="en-US"/>
        </w:rPr>
        <w:t xml:space="preserve">Личностные, </w:t>
      </w:r>
      <w:proofErr w:type="spellStart"/>
      <w:r w:rsidRPr="00F75F6A">
        <w:rPr>
          <w:rFonts w:eastAsia="Calibri"/>
          <w:b/>
          <w:iCs/>
          <w:lang w:eastAsia="en-US"/>
        </w:rPr>
        <w:t>метапредметные</w:t>
      </w:r>
      <w:proofErr w:type="spellEnd"/>
      <w:r w:rsidRPr="00F75F6A">
        <w:rPr>
          <w:rFonts w:eastAsia="Calibri"/>
          <w:b/>
          <w:iCs/>
          <w:lang w:eastAsia="en-US"/>
        </w:rPr>
        <w:t xml:space="preserve"> и предметные результаты изучения модулей «Занимательная математика» и  «Геометрия вокруг нас».</w:t>
      </w:r>
    </w:p>
    <w:p w:rsidR="00F2595A" w:rsidRPr="00F75F6A" w:rsidRDefault="00F2595A" w:rsidP="00F259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F75F6A">
        <w:rPr>
          <w:rFonts w:eastAsia="Calibri"/>
          <w:i/>
          <w:iCs/>
          <w:lang w:eastAsia="en-US"/>
        </w:rPr>
        <w:t>Личностными</w:t>
      </w:r>
      <w:proofErr w:type="gramEnd"/>
      <w:r w:rsidRPr="00F75F6A">
        <w:rPr>
          <w:rFonts w:eastAsia="Calibri"/>
          <w:i/>
          <w:iCs/>
          <w:lang w:eastAsia="en-US"/>
        </w:rPr>
        <w:t xml:space="preserve"> результаты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развитие любознательности, сообразительности при выполнении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разнообразных заданий проблемного и эвристического характера;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развитие внимательности, настойчивости, целеустремленности, умения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преодолевать трудности – качеств весьма важных в практической деятельности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любого человека;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воспитание чувства справедливости, ответственности;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развитие самостоятельности суждений, независимости и нестандартности</w:t>
      </w:r>
    </w:p>
    <w:p w:rsidR="00F2595A" w:rsidRPr="00F75F6A" w:rsidRDefault="00F2595A" w:rsidP="00F2595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lang w:eastAsia="en-US"/>
        </w:rPr>
        <w:t>мышления.</w:t>
      </w:r>
    </w:p>
    <w:p w:rsidR="00F2595A" w:rsidRPr="00F75F6A" w:rsidRDefault="00F2595A" w:rsidP="00F2595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spellStart"/>
      <w:r w:rsidRPr="00F75F6A">
        <w:rPr>
          <w:rFonts w:eastAsia="Calibri"/>
          <w:i/>
          <w:iCs/>
          <w:lang w:eastAsia="en-US"/>
        </w:rPr>
        <w:t>Метапредметные</w:t>
      </w:r>
      <w:proofErr w:type="spellEnd"/>
      <w:r w:rsidRPr="00F75F6A">
        <w:rPr>
          <w:rFonts w:eastAsia="Calibri"/>
          <w:i/>
          <w:iCs/>
          <w:lang w:eastAsia="en-US"/>
        </w:rPr>
        <w:t xml:space="preserve"> результаты 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Ориентироваться </w:t>
      </w:r>
      <w:r w:rsidRPr="00F75F6A">
        <w:rPr>
          <w:rFonts w:eastAsia="Calibri"/>
          <w:lang w:eastAsia="en-US"/>
        </w:rPr>
        <w:t>в понятиях «влево», «вправо», «вверх», «вниз».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Ориентироваться </w:t>
      </w:r>
      <w:r w:rsidRPr="00F75F6A">
        <w:rPr>
          <w:rFonts w:eastAsia="Calibri"/>
          <w:lang w:eastAsia="en-US"/>
        </w:rPr>
        <w:t>на точку начала движения, на числа и стрелки 1</w:t>
      </w:r>
      <w:r w:rsidRPr="00F75F6A">
        <w:rPr>
          <w:rFonts w:eastAsia="MonotypeCorsiva"/>
          <w:i/>
          <w:iCs/>
          <w:lang w:eastAsia="en-US"/>
        </w:rPr>
        <w:t xml:space="preserve">→ </w:t>
      </w:r>
      <w:r w:rsidRPr="00F75F6A">
        <w:rPr>
          <w:rFonts w:eastAsia="Calibri"/>
          <w:lang w:eastAsia="en-US"/>
        </w:rPr>
        <w:t>1</w:t>
      </w:r>
      <w:r w:rsidRPr="00F75F6A">
        <w:rPr>
          <w:rFonts w:eastAsia="MonotypeCorsiva"/>
          <w:i/>
          <w:iCs/>
          <w:lang w:eastAsia="en-US"/>
        </w:rPr>
        <w:t xml:space="preserve">↓ </w:t>
      </w:r>
      <w:r w:rsidRPr="00F75F6A">
        <w:rPr>
          <w:rFonts w:eastAsia="Calibri"/>
          <w:lang w:eastAsia="en-US"/>
        </w:rPr>
        <w:t>и др., указывающие направление движения.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Проводить </w:t>
      </w:r>
      <w:r w:rsidRPr="00F75F6A">
        <w:rPr>
          <w:rFonts w:eastAsia="Calibri"/>
          <w:lang w:eastAsia="en-US"/>
        </w:rPr>
        <w:t>линии по заданному маршруту (алгоритму).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Выделять </w:t>
      </w:r>
      <w:r w:rsidRPr="00F75F6A">
        <w:rPr>
          <w:rFonts w:eastAsia="Calibri"/>
          <w:lang w:eastAsia="en-US"/>
        </w:rPr>
        <w:t>фигуру заданной формы на сложном чертеже.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Анализировать </w:t>
      </w:r>
      <w:r w:rsidRPr="00F75F6A">
        <w:rPr>
          <w:rFonts w:eastAsia="Calibri"/>
          <w:lang w:eastAsia="en-US"/>
        </w:rPr>
        <w:t>расположение деталей (</w:t>
      </w:r>
      <w:proofErr w:type="spellStart"/>
      <w:r w:rsidRPr="00F75F6A">
        <w:rPr>
          <w:rFonts w:eastAsia="Calibri"/>
          <w:lang w:eastAsia="en-US"/>
        </w:rPr>
        <w:t>танов</w:t>
      </w:r>
      <w:proofErr w:type="spellEnd"/>
      <w:r w:rsidRPr="00F75F6A">
        <w:rPr>
          <w:rFonts w:eastAsia="Calibri"/>
          <w:lang w:eastAsia="en-US"/>
        </w:rPr>
        <w:t>, треугольников, уголков, спичек) в исходной конструкции.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Составлять </w:t>
      </w:r>
      <w:r w:rsidRPr="00F75F6A">
        <w:rPr>
          <w:rFonts w:eastAsia="Calibri"/>
          <w:lang w:eastAsia="en-US"/>
        </w:rPr>
        <w:t xml:space="preserve">фигуры из частей. </w:t>
      </w:r>
      <w:r w:rsidRPr="00F75F6A">
        <w:rPr>
          <w:rFonts w:eastAsia="Calibri"/>
          <w:i/>
          <w:iCs/>
          <w:lang w:eastAsia="en-US"/>
        </w:rPr>
        <w:t xml:space="preserve">Определять </w:t>
      </w:r>
      <w:r w:rsidRPr="00F75F6A">
        <w:rPr>
          <w:rFonts w:eastAsia="Calibri"/>
          <w:lang w:eastAsia="en-US"/>
        </w:rPr>
        <w:t>место заданной детали в конструкции.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Выявлять </w:t>
      </w:r>
      <w:r w:rsidRPr="00F75F6A">
        <w:rPr>
          <w:rFonts w:eastAsia="Calibri"/>
          <w:lang w:eastAsia="en-US"/>
        </w:rPr>
        <w:t xml:space="preserve">закономерности в расположении деталей; </w:t>
      </w:r>
      <w:r w:rsidRPr="00F75F6A">
        <w:rPr>
          <w:rFonts w:eastAsia="Calibri"/>
          <w:i/>
          <w:iCs/>
          <w:lang w:eastAsia="en-US"/>
        </w:rPr>
        <w:t xml:space="preserve">составлять </w:t>
      </w:r>
      <w:r w:rsidRPr="00F75F6A">
        <w:rPr>
          <w:rFonts w:eastAsia="Calibri"/>
          <w:lang w:eastAsia="en-US"/>
        </w:rPr>
        <w:t>детали в соответствии с заданным контуром конструкции.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Сопоставлять </w:t>
      </w:r>
      <w:r w:rsidRPr="00F75F6A"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Объяснять (доказывать) </w:t>
      </w:r>
      <w:r w:rsidRPr="00F75F6A">
        <w:rPr>
          <w:rFonts w:eastAsia="Calibri"/>
          <w:lang w:eastAsia="en-US"/>
        </w:rPr>
        <w:t>выбор деталей или способа действия при заданном условии.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Анализировать </w:t>
      </w:r>
      <w:r w:rsidRPr="00F75F6A">
        <w:rPr>
          <w:rFonts w:eastAsia="Calibri"/>
          <w:lang w:eastAsia="en-US"/>
        </w:rPr>
        <w:t>предложенные возможные варианты верного решения.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Моделировать </w:t>
      </w:r>
      <w:r w:rsidRPr="00F75F6A">
        <w:rPr>
          <w:rFonts w:eastAsia="Calibri"/>
          <w:lang w:eastAsia="en-US"/>
        </w:rPr>
        <w:t>объёмные фигуры из различных материалов (проволока, пластилин и др.) и из развёрток.</w:t>
      </w:r>
    </w:p>
    <w:p w:rsidR="00F2595A" w:rsidRPr="00F75F6A" w:rsidRDefault="00F2595A" w:rsidP="00F2595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Осуществлять </w:t>
      </w:r>
      <w:r w:rsidRPr="00F75F6A">
        <w:rPr>
          <w:rFonts w:eastAsia="Calibri"/>
          <w:lang w:eastAsia="en-US"/>
        </w:rPr>
        <w:t>развернутые действия контроля и самоконтроля: сравнивать построенную конструкцию с образцом.</w:t>
      </w:r>
    </w:p>
    <w:p w:rsidR="00F2595A" w:rsidRPr="00F75F6A" w:rsidRDefault="00F2595A" w:rsidP="00F2595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="Calibri"/>
          <w:i/>
          <w:iCs/>
          <w:lang w:eastAsia="en-US"/>
        </w:rPr>
      </w:pPr>
      <w:r w:rsidRPr="00F75F6A">
        <w:rPr>
          <w:rFonts w:eastAsia="Calibri"/>
          <w:i/>
          <w:iCs/>
          <w:lang w:eastAsia="en-US"/>
        </w:rPr>
        <w:t>Предметные результаты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F75F6A">
        <w:rPr>
          <w:rFonts w:eastAsia="MonotypeCorsiva"/>
          <w:i/>
          <w:iCs/>
        </w:rPr>
        <w:t xml:space="preserve">→ </w:t>
      </w:r>
      <w:r w:rsidRPr="00F75F6A">
        <w:t>1</w:t>
      </w:r>
      <w:r w:rsidRPr="00F75F6A">
        <w:rPr>
          <w:rFonts w:eastAsia="MonotypeCorsiva"/>
          <w:i/>
          <w:iCs/>
        </w:rPr>
        <w:t>↓</w:t>
      </w:r>
      <w:r w:rsidRPr="00F75F6A"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Решение разных видов задач. Воспроизведение способа решения задачи. Выбор наиболее эффективных способов решения.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Геометрические узоры. Закономерности в узорах. Симметрия. Фигуры, имеющие одну и несколько осей симметрии.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proofErr w:type="gramStart"/>
      <w:r w:rsidRPr="00F75F6A">
        <w:t>Расположение деталей фигуры в исходной конструкции (треугольники,</w:t>
      </w:r>
      <w:proofErr w:type="gramEnd"/>
    </w:p>
    <w:p w:rsidR="00F2595A" w:rsidRPr="00F75F6A" w:rsidRDefault="00F2595A" w:rsidP="00F2595A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proofErr w:type="spellStart"/>
      <w:r w:rsidRPr="00F75F6A">
        <w:t>таны</w:t>
      </w:r>
      <w:proofErr w:type="spellEnd"/>
      <w:r w:rsidRPr="00F75F6A">
        <w:t>, уголки, спички). Части фигуры. Место заданной фигуры в конструкции.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lastRenderedPageBreak/>
        <w:t>Разрезание и составление фигур. Деление заданной фигуры на равные по площади части.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Поиск заданных фигур в фигурах сложной конфигурации.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Решение задач, формирующих геометрическую наблюдательность.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>Распознавание (нахождение) окружности на орнаменте. Составление</w:t>
      </w:r>
    </w:p>
    <w:p w:rsidR="00F2595A" w:rsidRPr="00F75F6A" w:rsidRDefault="00F2595A" w:rsidP="00F2595A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F75F6A">
        <w:t>(вычерчивание) орнамента с использованием циркуля (по образцу, по собственному замыслу).</w:t>
      </w:r>
    </w:p>
    <w:p w:rsidR="00F2595A" w:rsidRPr="00F75F6A" w:rsidRDefault="00F2595A" w:rsidP="00F2595A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75F6A">
        <w:t xml:space="preserve">Объёмные фигуры: цилиндр, конус, пирамида, шар, куб. Моделирование из проволоки. </w:t>
      </w:r>
      <w:proofErr w:type="gramStart"/>
      <w:r w:rsidRPr="00F75F6A"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lang w:eastAsia="en-US"/>
        </w:rPr>
      </w:pPr>
    </w:p>
    <w:p w:rsidR="00F2595A" w:rsidRPr="00F75F6A" w:rsidRDefault="00F2595A" w:rsidP="00F2595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iCs/>
          <w:lang w:eastAsia="en-US"/>
        </w:rPr>
      </w:pPr>
      <w:r w:rsidRPr="00F75F6A">
        <w:rPr>
          <w:rFonts w:eastAsia="Calibri"/>
          <w:b/>
          <w:bCs/>
          <w:i/>
          <w:iCs/>
          <w:lang w:eastAsia="en-US"/>
        </w:rPr>
        <w:t>Универсальные учебные действия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Сравнивать </w:t>
      </w:r>
      <w:r w:rsidRPr="00F75F6A">
        <w:rPr>
          <w:rFonts w:eastAsia="Calibri"/>
          <w:lang w:eastAsia="en-US"/>
        </w:rPr>
        <w:t xml:space="preserve">разные приемы действий, </w:t>
      </w:r>
      <w:r w:rsidRPr="00F75F6A">
        <w:rPr>
          <w:rFonts w:eastAsia="Calibri"/>
          <w:i/>
          <w:iCs/>
          <w:lang w:eastAsia="en-US"/>
        </w:rPr>
        <w:t xml:space="preserve">выбирать </w:t>
      </w:r>
      <w:r w:rsidRPr="00F75F6A">
        <w:rPr>
          <w:rFonts w:eastAsia="Calibri"/>
          <w:lang w:eastAsia="en-US"/>
        </w:rPr>
        <w:t>удобные способы для выполнения конкретного задания.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Моделировать </w:t>
      </w:r>
      <w:r w:rsidRPr="00F75F6A">
        <w:rPr>
          <w:rFonts w:eastAsia="Calibri"/>
          <w:lang w:eastAsia="en-US"/>
        </w:rPr>
        <w:t xml:space="preserve">в процессе совместного обсуждения алгоритм решения числового кроссворда; </w:t>
      </w:r>
      <w:r w:rsidRPr="00F75F6A">
        <w:rPr>
          <w:rFonts w:eastAsia="Calibri"/>
          <w:i/>
          <w:iCs/>
          <w:lang w:eastAsia="en-US"/>
        </w:rPr>
        <w:t xml:space="preserve">использовать </w:t>
      </w:r>
      <w:r w:rsidRPr="00F75F6A">
        <w:rPr>
          <w:rFonts w:eastAsia="Calibri"/>
          <w:lang w:eastAsia="en-US"/>
        </w:rPr>
        <w:t>его в ходе самостоятельной работы.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Применять </w:t>
      </w:r>
      <w:r w:rsidRPr="00F75F6A">
        <w:rPr>
          <w:rFonts w:eastAsia="Calibri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Анализировать </w:t>
      </w:r>
      <w:r w:rsidRPr="00F75F6A">
        <w:rPr>
          <w:rFonts w:eastAsia="Calibri"/>
          <w:lang w:eastAsia="en-US"/>
        </w:rPr>
        <w:t xml:space="preserve">правила игры. </w:t>
      </w:r>
      <w:r w:rsidRPr="00F75F6A">
        <w:rPr>
          <w:rFonts w:eastAsia="Calibri"/>
          <w:i/>
          <w:iCs/>
          <w:lang w:eastAsia="en-US"/>
        </w:rPr>
        <w:t xml:space="preserve">Действовать </w:t>
      </w:r>
      <w:r w:rsidRPr="00F75F6A">
        <w:rPr>
          <w:rFonts w:eastAsia="Calibri"/>
          <w:lang w:eastAsia="en-US"/>
        </w:rPr>
        <w:t>в соответствии с заданными правилами.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Включаться </w:t>
      </w:r>
      <w:r w:rsidRPr="00F75F6A">
        <w:rPr>
          <w:rFonts w:eastAsia="Calibri"/>
          <w:lang w:eastAsia="en-US"/>
        </w:rPr>
        <w:t xml:space="preserve">в групповую работу. </w:t>
      </w:r>
      <w:r w:rsidRPr="00F75F6A">
        <w:rPr>
          <w:rFonts w:eastAsia="Calibri"/>
          <w:i/>
          <w:iCs/>
          <w:lang w:eastAsia="en-US"/>
        </w:rPr>
        <w:t xml:space="preserve">Участвовать </w:t>
      </w:r>
      <w:r w:rsidRPr="00F75F6A">
        <w:rPr>
          <w:rFonts w:eastAsia="Calibri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Выполнять </w:t>
      </w:r>
      <w:r w:rsidRPr="00F75F6A">
        <w:rPr>
          <w:rFonts w:eastAsia="Calibri"/>
          <w:lang w:eastAsia="en-US"/>
        </w:rPr>
        <w:t xml:space="preserve">пробное учебное действие, </w:t>
      </w:r>
      <w:r w:rsidRPr="00F75F6A">
        <w:rPr>
          <w:rFonts w:eastAsia="Calibri"/>
          <w:i/>
          <w:iCs/>
          <w:lang w:eastAsia="en-US"/>
        </w:rPr>
        <w:t xml:space="preserve">фиксировать </w:t>
      </w:r>
      <w:r w:rsidRPr="00F75F6A">
        <w:rPr>
          <w:rFonts w:eastAsia="Calibri"/>
          <w:lang w:eastAsia="en-US"/>
        </w:rPr>
        <w:t>индивидуальное затруднение в пробном действии.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Аргументировать </w:t>
      </w:r>
      <w:r w:rsidRPr="00F75F6A">
        <w:rPr>
          <w:rFonts w:eastAsia="Calibri"/>
          <w:lang w:eastAsia="en-US"/>
        </w:rPr>
        <w:t xml:space="preserve">свою позицию в коммуникации, </w:t>
      </w:r>
      <w:r w:rsidRPr="00F75F6A">
        <w:rPr>
          <w:rFonts w:eastAsia="Calibri"/>
          <w:i/>
          <w:iCs/>
          <w:lang w:eastAsia="en-US"/>
        </w:rPr>
        <w:t xml:space="preserve">учитывать </w:t>
      </w:r>
      <w:r w:rsidRPr="00F75F6A">
        <w:rPr>
          <w:rFonts w:eastAsia="Calibri"/>
          <w:lang w:eastAsia="en-US"/>
        </w:rPr>
        <w:t>разные мнения,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Использовать </w:t>
      </w:r>
      <w:r w:rsidRPr="00F75F6A">
        <w:rPr>
          <w:rFonts w:eastAsia="Calibri"/>
          <w:lang w:eastAsia="en-US"/>
        </w:rPr>
        <w:t>критерии для обоснования своего суждения.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Сопоставлять </w:t>
      </w:r>
      <w:r w:rsidRPr="00F75F6A"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F2595A" w:rsidRPr="00F75F6A" w:rsidRDefault="00F2595A" w:rsidP="00F2595A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eastAsia="Calibri"/>
          <w:lang w:eastAsia="en-US"/>
        </w:rPr>
      </w:pPr>
      <w:r w:rsidRPr="00F75F6A">
        <w:rPr>
          <w:rFonts w:eastAsia="Calibri"/>
          <w:i/>
          <w:iCs/>
          <w:lang w:eastAsia="en-US"/>
        </w:rPr>
        <w:t xml:space="preserve">Контролировать </w:t>
      </w:r>
      <w:r w:rsidRPr="00F75F6A">
        <w:rPr>
          <w:rFonts w:eastAsia="Calibri"/>
          <w:lang w:eastAsia="en-US"/>
        </w:rPr>
        <w:t>свою деятельность: обнаруживать и исправлять ошибки.</w:t>
      </w:r>
    </w:p>
    <w:p w:rsidR="00F2595A" w:rsidRDefault="00F2595A" w:rsidP="00F2595A">
      <w:pPr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numPr>
          <w:ilvl w:val="0"/>
          <w:numId w:val="10"/>
        </w:numPr>
        <w:jc w:val="center"/>
        <w:rPr>
          <w:b/>
        </w:rPr>
      </w:pPr>
      <w:r w:rsidRPr="00F2595A">
        <w:rPr>
          <w:b/>
        </w:rPr>
        <w:t>Материально-техническое обеспечение</w:t>
      </w:r>
    </w:p>
    <w:p w:rsidR="00F2595A" w:rsidRPr="00F2595A" w:rsidRDefault="00F2595A" w:rsidP="00F2595A">
      <w:pPr>
        <w:ind w:left="360"/>
        <w:rPr>
          <w:b/>
        </w:rPr>
      </w:pPr>
    </w:p>
    <w:p w:rsidR="00F2595A" w:rsidRPr="00F2595A" w:rsidRDefault="00F2595A" w:rsidP="00F2595A">
      <w:pPr>
        <w:ind w:firstLine="709"/>
        <w:jc w:val="both"/>
      </w:pPr>
      <w:r w:rsidRPr="00F2595A">
        <w:t>1. Кубики (игральные) с точками или цифрами.</w:t>
      </w:r>
    </w:p>
    <w:p w:rsidR="00F2595A" w:rsidRPr="00F2595A" w:rsidRDefault="00F2595A" w:rsidP="00F2595A">
      <w:pPr>
        <w:ind w:firstLine="709"/>
        <w:jc w:val="both"/>
      </w:pPr>
      <w:r w:rsidRPr="00F2595A">
        <w:t>2. Комплекты карточек с числами:</w:t>
      </w:r>
    </w:p>
    <w:p w:rsidR="00F2595A" w:rsidRPr="00F2595A" w:rsidRDefault="00F2595A" w:rsidP="00F2595A">
      <w:pPr>
        <w:ind w:firstLine="709"/>
        <w:jc w:val="both"/>
      </w:pPr>
      <w:r w:rsidRPr="00F2595A">
        <w:t>1) 0, 1, 2, 3, 4, … , 9 (10);</w:t>
      </w:r>
    </w:p>
    <w:p w:rsidR="00F2595A" w:rsidRPr="00F2595A" w:rsidRDefault="00F2595A" w:rsidP="00F2595A">
      <w:pPr>
        <w:ind w:firstLine="709"/>
        <w:jc w:val="both"/>
      </w:pPr>
      <w:r w:rsidRPr="00F2595A">
        <w:t>2) 10, 20, 30, 40, … , 90;</w:t>
      </w:r>
    </w:p>
    <w:p w:rsidR="00F2595A" w:rsidRPr="00F2595A" w:rsidRDefault="00F2595A" w:rsidP="00F2595A">
      <w:pPr>
        <w:ind w:firstLine="709"/>
        <w:jc w:val="both"/>
      </w:pPr>
      <w:r w:rsidRPr="00F2595A">
        <w:t>3) 100, 200, 300, 400, … , 900.</w:t>
      </w:r>
    </w:p>
    <w:p w:rsidR="00F2595A" w:rsidRPr="00F2595A" w:rsidRDefault="00F2595A" w:rsidP="00F2595A">
      <w:pPr>
        <w:ind w:firstLine="709"/>
        <w:jc w:val="both"/>
      </w:pPr>
      <w:r w:rsidRPr="00F2595A">
        <w:t>3. «Математический веер» с цифрами и знаками.</w:t>
      </w:r>
    </w:p>
    <w:p w:rsidR="00F2595A" w:rsidRPr="00F2595A" w:rsidRDefault="00F2595A" w:rsidP="00F2595A">
      <w:pPr>
        <w:ind w:firstLine="709"/>
        <w:jc w:val="both"/>
      </w:pPr>
      <w:r w:rsidRPr="00F2595A">
        <w:t>4. Игра «Русское лото» (числа от 1 до 100).</w:t>
      </w:r>
    </w:p>
    <w:p w:rsidR="00F2595A" w:rsidRPr="00F2595A" w:rsidRDefault="00F2595A" w:rsidP="00F2595A">
      <w:pPr>
        <w:ind w:firstLine="709"/>
        <w:jc w:val="both"/>
      </w:pPr>
      <w:r w:rsidRPr="00F2595A">
        <w:t>5. Электронные издания для младших школьников: «Математика и конструирование», «Считай и побеждай», «Весёлая математика» и др.</w:t>
      </w:r>
    </w:p>
    <w:p w:rsidR="00F2595A" w:rsidRPr="00F2595A" w:rsidRDefault="00F2595A" w:rsidP="00F2595A">
      <w:pPr>
        <w:ind w:firstLine="709"/>
        <w:jc w:val="both"/>
      </w:pPr>
      <w:r w:rsidRPr="00F2595A">
        <w:t>6. Игра «Математическое домино» (все случаи таблицы умножения).</w:t>
      </w:r>
    </w:p>
    <w:p w:rsidR="00F2595A" w:rsidRPr="00F2595A" w:rsidRDefault="00F2595A" w:rsidP="00F2595A">
      <w:pPr>
        <w:ind w:firstLine="709"/>
        <w:jc w:val="both"/>
      </w:pPr>
      <w:r w:rsidRPr="00F2595A">
        <w:t>7. Математический набор «Карточки-считалочки» (</w:t>
      </w:r>
      <w:proofErr w:type="spellStart"/>
      <w:r w:rsidRPr="00F2595A">
        <w:t>сорбонки</w:t>
      </w:r>
      <w:proofErr w:type="spellEnd"/>
      <w:r w:rsidRPr="00F2595A">
        <w:t>) для закрепления таблицы умножения и деления. Карточки двусторонние: на одной стороне — задание, на другой — ответ.</w:t>
      </w:r>
    </w:p>
    <w:p w:rsidR="00F2595A" w:rsidRPr="00F2595A" w:rsidRDefault="00F2595A" w:rsidP="00F2595A">
      <w:pPr>
        <w:ind w:firstLine="709"/>
        <w:jc w:val="both"/>
      </w:pPr>
      <w:r w:rsidRPr="00F2595A">
        <w:t>8. Часовой циферблат с подвижными стрелками.</w:t>
      </w:r>
    </w:p>
    <w:p w:rsidR="00F2595A" w:rsidRPr="00F2595A" w:rsidRDefault="00F2595A" w:rsidP="00F2595A">
      <w:pPr>
        <w:ind w:firstLine="709"/>
        <w:jc w:val="both"/>
      </w:pPr>
      <w:r w:rsidRPr="00F2595A">
        <w:t>9. Набор «Геометрические тела».</w:t>
      </w:r>
    </w:p>
    <w:p w:rsidR="00F2595A" w:rsidRPr="00F2595A" w:rsidRDefault="00F2595A" w:rsidP="00F2595A">
      <w:pPr>
        <w:ind w:firstLine="709"/>
        <w:jc w:val="both"/>
      </w:pPr>
      <w:r w:rsidRPr="00F2595A">
        <w:lastRenderedPageBreak/>
        <w:t>10. Математические настольные игры: математические пирамиды «Сложение в пределах 10; 20; 100», «Вычитание в пределах 10; 20; 100», «Умножение», «Деление» и др.</w:t>
      </w:r>
    </w:p>
    <w:p w:rsidR="00F2595A" w:rsidRPr="00F2595A" w:rsidRDefault="00F2595A" w:rsidP="00F2595A">
      <w:pPr>
        <w:ind w:firstLine="709"/>
        <w:jc w:val="both"/>
      </w:pPr>
      <w:r w:rsidRPr="00F2595A">
        <w:t xml:space="preserve">11. Палитра — основа с цветными фишками и комплект заданий к </w:t>
      </w:r>
      <w:proofErr w:type="gramStart"/>
      <w:r w:rsidRPr="00F2595A">
        <w:t>па-литре</w:t>
      </w:r>
      <w:proofErr w:type="gramEnd"/>
      <w:r w:rsidRPr="00F2595A">
        <w:t xml:space="preserve"> по темам «Сложение и вычитание до 10; до 100; до 1000», «Умно-</w:t>
      </w:r>
      <w:proofErr w:type="spellStart"/>
      <w:r w:rsidRPr="00F2595A">
        <w:t>жение</w:t>
      </w:r>
      <w:proofErr w:type="spellEnd"/>
      <w:r w:rsidRPr="00F2595A">
        <w:t xml:space="preserve"> и деление» и др.</w:t>
      </w:r>
    </w:p>
    <w:p w:rsidR="00F2595A" w:rsidRPr="00F2595A" w:rsidRDefault="00F2595A" w:rsidP="00F2595A">
      <w:pPr>
        <w:ind w:firstLine="709"/>
        <w:jc w:val="both"/>
      </w:pPr>
      <w:r w:rsidRPr="00F2595A">
        <w:t>12. Набор «Карточки с математическими заданиями и планшет»: запись стираемым фломастером результатов действий на прозрачной плёнке.</w:t>
      </w:r>
    </w:p>
    <w:p w:rsidR="00F2595A" w:rsidRPr="00F2595A" w:rsidRDefault="00F2595A" w:rsidP="00F2595A">
      <w:pPr>
        <w:ind w:firstLine="709"/>
        <w:jc w:val="both"/>
      </w:pPr>
      <w:r w:rsidRPr="00F2595A">
        <w:t xml:space="preserve">13.Кочурова </w:t>
      </w:r>
      <w:proofErr w:type="spellStart"/>
      <w:r w:rsidRPr="00F2595A">
        <w:t>Е.Э.Дружим</w:t>
      </w:r>
      <w:proofErr w:type="spellEnd"/>
      <w:r w:rsidRPr="00F2595A">
        <w:t xml:space="preserve"> с математикой</w:t>
      </w:r>
      <w:proofErr w:type="gramStart"/>
      <w:r w:rsidRPr="00F2595A">
        <w:t xml:space="preserve"> :</w:t>
      </w:r>
      <w:proofErr w:type="gramEnd"/>
      <w:r w:rsidRPr="00F2595A">
        <w:t xml:space="preserve"> рабочая тетрадь для уча-</w:t>
      </w:r>
      <w:proofErr w:type="spellStart"/>
      <w:r w:rsidRPr="00F2595A">
        <w:t>щихся</w:t>
      </w:r>
      <w:proofErr w:type="spellEnd"/>
      <w:r w:rsidRPr="00F2595A">
        <w:t xml:space="preserve"> 4 класса общеобразовательных учреждений. — М.</w:t>
      </w:r>
      <w:proofErr w:type="gramStart"/>
      <w:r w:rsidRPr="00F2595A">
        <w:t xml:space="preserve"> :</w:t>
      </w:r>
      <w:proofErr w:type="gramEnd"/>
      <w:r w:rsidRPr="00F2595A">
        <w:t xml:space="preserve"> </w:t>
      </w:r>
      <w:proofErr w:type="spellStart"/>
      <w:r w:rsidRPr="00F2595A">
        <w:t>Вентана</w:t>
      </w:r>
      <w:proofErr w:type="spellEnd"/>
      <w:r w:rsidRPr="00F2595A">
        <w:t xml:space="preserve">-Граф, 2008. </w:t>
      </w:r>
    </w:p>
    <w:p w:rsidR="00F2595A" w:rsidRPr="00F2595A" w:rsidRDefault="00F2595A" w:rsidP="00F2595A">
      <w:pPr>
        <w:ind w:firstLine="709"/>
        <w:jc w:val="both"/>
      </w:pPr>
      <w:r w:rsidRPr="00F2595A">
        <w:t xml:space="preserve">14. Плакат «Говорящая таблица умножения» / А.А. </w:t>
      </w:r>
      <w:proofErr w:type="spellStart"/>
      <w:r w:rsidRPr="00F2595A">
        <w:t>Бахметьеви</w:t>
      </w:r>
      <w:proofErr w:type="spellEnd"/>
      <w:r w:rsidRPr="00F2595A">
        <w:t xml:space="preserve"> др. — М.</w:t>
      </w:r>
      <w:proofErr w:type="gramStart"/>
      <w:r w:rsidRPr="00F2595A">
        <w:t xml:space="preserve"> :</w:t>
      </w:r>
      <w:proofErr w:type="gramEnd"/>
      <w:r w:rsidRPr="00F2595A">
        <w:t xml:space="preserve"> Знаток, 2009.</w:t>
      </w:r>
    </w:p>
    <w:p w:rsidR="00F2595A" w:rsidRPr="00F2595A" w:rsidRDefault="00F2595A" w:rsidP="00F2595A">
      <w:pPr>
        <w:ind w:firstLine="709"/>
        <w:jc w:val="both"/>
      </w:pPr>
      <w:r w:rsidRPr="00F2595A">
        <w:t xml:space="preserve">15. Таблицы для начальной школы. Математика: в 6 сериях. Математика вокруг нас: 10 </w:t>
      </w:r>
      <w:proofErr w:type="spellStart"/>
      <w:r w:rsidRPr="00F2595A">
        <w:t>п.л</w:t>
      </w:r>
      <w:proofErr w:type="spellEnd"/>
      <w:r w:rsidRPr="00F2595A">
        <w:t>. формата А</w:t>
      </w:r>
      <w:proofErr w:type="gramStart"/>
      <w:r w:rsidRPr="00F2595A">
        <w:t>1</w:t>
      </w:r>
      <w:proofErr w:type="gramEnd"/>
      <w:r w:rsidRPr="00F2595A">
        <w:t xml:space="preserve"> / Е.Э. </w:t>
      </w:r>
      <w:proofErr w:type="spellStart"/>
      <w:r w:rsidRPr="00F2595A">
        <w:t>Кочурова</w:t>
      </w:r>
      <w:proofErr w:type="spellEnd"/>
      <w:r w:rsidRPr="00F2595A">
        <w:t>, А.С. Анютина, С.И. Разуваева, К.М. Тихомирова.— М.</w:t>
      </w:r>
      <w:proofErr w:type="gramStart"/>
      <w:r w:rsidRPr="00F2595A">
        <w:t xml:space="preserve"> :</w:t>
      </w:r>
      <w:proofErr w:type="gramEnd"/>
      <w:r w:rsidRPr="00F2595A">
        <w:t xml:space="preserve"> ВАРСОН, 2010.</w:t>
      </w:r>
    </w:p>
    <w:p w:rsidR="00F2595A" w:rsidRPr="00F2595A" w:rsidRDefault="00F2595A" w:rsidP="00F2595A">
      <w:pPr>
        <w:ind w:firstLine="709"/>
        <w:jc w:val="both"/>
      </w:pPr>
      <w:r w:rsidRPr="00F2595A">
        <w:t>16. Таблицы для начальной школы. Математика: в 6 сериях. Математика вокруг нас</w:t>
      </w:r>
      <w:proofErr w:type="gramStart"/>
      <w:r w:rsidRPr="00F2595A">
        <w:t xml:space="preserve"> :</w:t>
      </w:r>
      <w:proofErr w:type="gramEnd"/>
      <w:r w:rsidRPr="00F2595A">
        <w:t xml:space="preserve"> методические рекомендации / Е.Э. </w:t>
      </w:r>
      <w:proofErr w:type="spellStart"/>
      <w:r w:rsidRPr="00F2595A">
        <w:t>Кочурова</w:t>
      </w:r>
      <w:proofErr w:type="spellEnd"/>
      <w:r w:rsidRPr="00F2595A">
        <w:t>, А.С. Анютина, С.И. Разуваева, К.М. Тихомирова.— М.</w:t>
      </w:r>
      <w:proofErr w:type="gramStart"/>
      <w:r w:rsidRPr="00F2595A">
        <w:t xml:space="preserve"> :</w:t>
      </w:r>
      <w:proofErr w:type="gramEnd"/>
      <w:r w:rsidRPr="00F2595A">
        <w:t xml:space="preserve"> ВАРСОН,2010.</w:t>
      </w:r>
    </w:p>
    <w:p w:rsidR="00F2595A" w:rsidRPr="00F2595A" w:rsidRDefault="00F2595A" w:rsidP="00F2595A">
      <w:pPr>
        <w:ind w:left="360"/>
        <w:jc w:val="both"/>
      </w:pPr>
    </w:p>
    <w:p w:rsidR="00F2595A" w:rsidRDefault="00F2595A" w:rsidP="00F2595A">
      <w:pPr>
        <w:ind w:left="360"/>
        <w:jc w:val="center"/>
        <w:rPr>
          <w:b/>
        </w:rPr>
      </w:pPr>
      <w:r w:rsidRPr="00F2595A">
        <w:rPr>
          <w:b/>
        </w:rPr>
        <w:t>ЛИТЕРАТУРА</w:t>
      </w:r>
    </w:p>
    <w:p w:rsidR="00F2595A" w:rsidRPr="00F2595A" w:rsidRDefault="00F2595A" w:rsidP="00F2595A">
      <w:pPr>
        <w:ind w:left="360"/>
        <w:jc w:val="center"/>
        <w:rPr>
          <w:b/>
        </w:rPr>
      </w:pPr>
    </w:p>
    <w:p w:rsidR="00F2595A" w:rsidRP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F2595A" w:rsidRP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 xml:space="preserve">Гороховская Г.Г. Решение нестандартных задач — средство развития логического мышления младших школьников // Начальная школа. —2009. — № 7. </w:t>
      </w:r>
    </w:p>
    <w:p w:rsidR="00F2595A" w:rsidRP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 xml:space="preserve">Гурин Ю.В., </w:t>
      </w:r>
      <w:proofErr w:type="spellStart"/>
      <w:r w:rsidRPr="00F2595A">
        <w:t>Жакова</w:t>
      </w:r>
      <w:proofErr w:type="spellEnd"/>
      <w:r w:rsidRPr="00F2595A">
        <w:t xml:space="preserve"> О. В. Большая книга игр и развлечений. </w:t>
      </w:r>
      <w:proofErr w:type="gramStart"/>
      <w:r w:rsidRPr="00F2595A">
        <w:t>—С</w:t>
      </w:r>
      <w:proofErr w:type="gramEnd"/>
      <w:r w:rsidRPr="00F2595A">
        <w:t>Пб. : Кристалл; М. : ОНИКС, 2000.</w:t>
      </w:r>
    </w:p>
    <w:p w:rsidR="00F2595A" w:rsidRP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 xml:space="preserve">Т.В. </w:t>
      </w:r>
      <w:proofErr w:type="spellStart"/>
      <w:r w:rsidRPr="00F2595A">
        <w:t>Жильцова</w:t>
      </w:r>
      <w:proofErr w:type="spellEnd"/>
      <w:r w:rsidRPr="00F2595A">
        <w:t>, Л.А. Обухова «Поурочные разработки по наглядной геометрии», М., «ВАКО», 2004</w:t>
      </w:r>
    </w:p>
    <w:p w:rsidR="00F2595A" w:rsidRP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Зубков Л. Б. Игры с числами и словами. — СПб</w:t>
      </w:r>
      <w:proofErr w:type="gramStart"/>
      <w:r w:rsidRPr="00F2595A">
        <w:t xml:space="preserve">. : </w:t>
      </w:r>
      <w:proofErr w:type="gramEnd"/>
      <w:r w:rsidRPr="00F2595A">
        <w:t>Кристалл, 2001.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Игры со спичками: Задачи и развлечения / сост. А.Т. Улицкий,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Л.А. Улицкий. — Минск</w:t>
      </w:r>
      <w:proofErr w:type="gramStart"/>
      <w:r w:rsidRPr="00F2595A">
        <w:t xml:space="preserve"> :</w:t>
      </w:r>
      <w:proofErr w:type="gramEnd"/>
      <w:r w:rsidRPr="00F2595A">
        <w:t xml:space="preserve"> Фирма «</w:t>
      </w:r>
      <w:proofErr w:type="spellStart"/>
      <w:r w:rsidRPr="00F2595A">
        <w:t>Вуал</w:t>
      </w:r>
      <w:proofErr w:type="spellEnd"/>
      <w:r w:rsidRPr="00F2595A">
        <w:t>», 1993.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proofErr w:type="spellStart"/>
      <w:r w:rsidRPr="00F2595A">
        <w:t>Лавлинскова</w:t>
      </w:r>
      <w:proofErr w:type="spellEnd"/>
      <w:r w:rsidRPr="00F2595A">
        <w:t xml:space="preserve"> Е. Ю. Методика работы с задачами повышенной </w:t>
      </w:r>
      <w:proofErr w:type="gramStart"/>
      <w:r w:rsidRPr="00F2595A">
        <w:t>труд-</w:t>
      </w:r>
      <w:proofErr w:type="spellStart"/>
      <w:r w:rsidRPr="00F2595A">
        <w:t>ности</w:t>
      </w:r>
      <w:proofErr w:type="spellEnd"/>
      <w:proofErr w:type="gramEnd"/>
      <w:r w:rsidRPr="00F2595A">
        <w:t>. — М., 2006.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Б.П. Никитин «Ступеньки творчества или развивающие игры», М., «Просвещение», 1990г.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proofErr w:type="spellStart"/>
      <w:r w:rsidRPr="00F2595A">
        <w:t>Сухин</w:t>
      </w:r>
      <w:proofErr w:type="spellEnd"/>
      <w:r w:rsidRPr="00F2595A">
        <w:t xml:space="preserve"> И.Г.800 новых логических и математических головоломок. — СПб</w:t>
      </w:r>
      <w:proofErr w:type="gramStart"/>
      <w:r w:rsidRPr="00F2595A">
        <w:t xml:space="preserve">. : </w:t>
      </w:r>
      <w:proofErr w:type="gramEnd"/>
      <w:r w:rsidRPr="00F2595A">
        <w:t>Союз, 2001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proofErr w:type="spellStart"/>
      <w:r w:rsidRPr="00F2595A">
        <w:t>Сухин</w:t>
      </w:r>
      <w:proofErr w:type="spellEnd"/>
      <w:r w:rsidRPr="00F2595A">
        <w:t xml:space="preserve"> И.Г. </w:t>
      </w:r>
      <w:proofErr w:type="spellStart"/>
      <w:r w:rsidRPr="00F2595A">
        <w:t>Судоку</w:t>
      </w:r>
      <w:proofErr w:type="spellEnd"/>
      <w:r w:rsidRPr="00F2595A">
        <w:t xml:space="preserve"> и </w:t>
      </w:r>
      <w:proofErr w:type="spellStart"/>
      <w:r w:rsidRPr="00F2595A">
        <w:t>суперсудоку</w:t>
      </w:r>
      <w:proofErr w:type="spellEnd"/>
      <w:r w:rsidRPr="00F2595A">
        <w:t xml:space="preserve"> на шестнадцати клетках </w:t>
      </w:r>
      <w:proofErr w:type="spellStart"/>
      <w:r w:rsidRPr="00F2595A">
        <w:t>длядетей</w:t>
      </w:r>
      <w:proofErr w:type="spellEnd"/>
      <w:r w:rsidRPr="00F2595A">
        <w:t>. — М.</w:t>
      </w:r>
      <w:proofErr w:type="gramStart"/>
      <w:r w:rsidRPr="00F2595A">
        <w:t xml:space="preserve"> :</w:t>
      </w:r>
      <w:proofErr w:type="gramEnd"/>
      <w:r w:rsidRPr="00F2595A">
        <w:t xml:space="preserve"> АСТ, 2006.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Шадрина И.В.  Методические рекомендации к комплекту рабочих тетрадей. 1-4 классы.- М. «Школьная Пресса». 2003</w:t>
      </w:r>
    </w:p>
    <w:p w:rsid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F2595A" w:rsidRPr="00F2595A" w:rsidRDefault="00F2595A" w:rsidP="00F2595A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F2595A"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F2595A" w:rsidRDefault="00F2595A" w:rsidP="00F2595A">
      <w:pPr>
        <w:ind w:left="360"/>
        <w:jc w:val="both"/>
        <w:rPr>
          <w:b/>
        </w:rPr>
      </w:pPr>
    </w:p>
    <w:p w:rsidR="00F2595A" w:rsidRDefault="00F2595A" w:rsidP="00F2595A">
      <w:pPr>
        <w:ind w:left="360"/>
        <w:jc w:val="center"/>
        <w:rPr>
          <w:b/>
        </w:rPr>
      </w:pPr>
      <w:r w:rsidRPr="00F2595A">
        <w:rPr>
          <w:b/>
        </w:rPr>
        <w:t>Интернет-ресурсы</w:t>
      </w:r>
    </w:p>
    <w:p w:rsidR="00F2595A" w:rsidRPr="00F2595A" w:rsidRDefault="00F2595A" w:rsidP="00F2595A">
      <w:pPr>
        <w:ind w:left="360"/>
        <w:jc w:val="both"/>
        <w:rPr>
          <w:b/>
        </w:rPr>
      </w:pPr>
    </w:p>
    <w:p w:rsidR="00F2595A" w:rsidRPr="00F2595A" w:rsidRDefault="00F2595A" w:rsidP="00F2595A">
      <w:pPr>
        <w:ind w:left="360"/>
        <w:jc w:val="both"/>
      </w:pPr>
      <w:r w:rsidRPr="00F2595A">
        <w:t>1.http://www.vneuroka.ru/mathematics.php — образовательные</w:t>
      </w:r>
    </w:p>
    <w:p w:rsidR="00F2595A" w:rsidRPr="00F2595A" w:rsidRDefault="00F2595A" w:rsidP="00F2595A">
      <w:pPr>
        <w:ind w:left="360"/>
        <w:jc w:val="both"/>
      </w:pPr>
      <w:r w:rsidRPr="00F2595A">
        <w:t xml:space="preserve">проекты портала «Вне урока»: Математика. Математический мир. </w:t>
      </w:r>
    </w:p>
    <w:p w:rsidR="00F2595A" w:rsidRPr="00F2595A" w:rsidRDefault="00F2595A" w:rsidP="00F2595A">
      <w:pPr>
        <w:ind w:left="360"/>
        <w:jc w:val="both"/>
      </w:pPr>
      <w:r w:rsidRPr="00F2595A">
        <w:t>2.http://konkurs-kenguru.ru— российск</w:t>
      </w:r>
      <w:r w:rsidR="003B637E">
        <w:t>ая страница международ</w:t>
      </w:r>
      <w:r w:rsidRPr="00F2595A">
        <w:t xml:space="preserve">ного математического конкурса «Кенгуру». </w:t>
      </w:r>
    </w:p>
    <w:p w:rsidR="00F2595A" w:rsidRPr="00F2595A" w:rsidRDefault="00F2595A" w:rsidP="00F2595A">
      <w:pPr>
        <w:ind w:left="360"/>
        <w:jc w:val="both"/>
      </w:pPr>
      <w:r w:rsidRPr="00F2595A">
        <w:t>3.http://4stupeni.ru/</w:t>
      </w:r>
      <w:proofErr w:type="spellStart"/>
      <w:r w:rsidRPr="00F2595A">
        <w:t>stady</w:t>
      </w:r>
      <w:proofErr w:type="spellEnd"/>
      <w:r w:rsidRPr="00F2595A">
        <w:t xml:space="preserve"> — клуб учителей начальной школы. 4 </w:t>
      </w:r>
      <w:proofErr w:type="spellStart"/>
      <w:proofErr w:type="gramStart"/>
      <w:r w:rsidRPr="00F2595A">
        <w:t>сту</w:t>
      </w:r>
      <w:proofErr w:type="spellEnd"/>
      <w:r w:rsidRPr="00F2595A">
        <w:t>-пени</w:t>
      </w:r>
      <w:proofErr w:type="gramEnd"/>
      <w:r w:rsidRPr="00F2595A">
        <w:t xml:space="preserve">. </w:t>
      </w:r>
    </w:p>
    <w:p w:rsidR="00F2595A" w:rsidRPr="00F2595A" w:rsidRDefault="00F2595A" w:rsidP="00F2595A">
      <w:pPr>
        <w:ind w:left="360"/>
        <w:jc w:val="both"/>
      </w:pPr>
      <w:r w:rsidRPr="00F2595A">
        <w:lastRenderedPageBreak/>
        <w:t>4.http://www.develop-kinder.com— «Сократ» — развивающие игры</w:t>
      </w:r>
    </w:p>
    <w:p w:rsidR="00F2595A" w:rsidRPr="00F2595A" w:rsidRDefault="00F2595A" w:rsidP="00F2595A">
      <w:pPr>
        <w:ind w:left="360"/>
        <w:jc w:val="both"/>
      </w:pPr>
      <w:r w:rsidRPr="00F2595A">
        <w:t xml:space="preserve">и конкурсы. </w:t>
      </w:r>
    </w:p>
    <w:p w:rsidR="00F2595A" w:rsidRPr="00F2595A" w:rsidRDefault="00F2595A" w:rsidP="00F2595A">
      <w:pPr>
        <w:ind w:left="360"/>
        <w:jc w:val="both"/>
      </w:pPr>
      <w:r w:rsidRPr="00F2595A">
        <w:t>5.http://puzzle-ru.blogspot.com— головоломки, загадки, задачи</w:t>
      </w:r>
    </w:p>
    <w:p w:rsidR="00F2595A" w:rsidRPr="00F2595A" w:rsidRDefault="00F2595A" w:rsidP="00F2595A">
      <w:pPr>
        <w:ind w:left="360"/>
        <w:jc w:val="both"/>
      </w:pPr>
      <w:r w:rsidRPr="00F2595A">
        <w:t>и задачки, фокусы, ребусы.</w:t>
      </w: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2595A" w:rsidRDefault="00F2595A" w:rsidP="00F2595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A6688" w:rsidRDefault="00F2595A" w:rsidP="00F2595A">
      <w:r>
        <w:rPr>
          <w:rFonts w:eastAsia="Calibri"/>
          <w:sz w:val="28"/>
          <w:szCs w:val="28"/>
          <w:lang w:eastAsia="en-US"/>
        </w:rPr>
        <w:br w:type="page"/>
      </w:r>
    </w:p>
    <w:sectPr w:rsidR="00BA6688" w:rsidSect="00DD7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8456F"/>
    <w:multiLevelType w:val="hybridMultilevel"/>
    <w:tmpl w:val="13169AB6"/>
    <w:lvl w:ilvl="0" w:tplc="1258078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C2"/>
    <w:rsid w:val="00013EBA"/>
    <w:rsid w:val="002E3FC2"/>
    <w:rsid w:val="003B637E"/>
    <w:rsid w:val="00795F37"/>
    <w:rsid w:val="00BA6688"/>
    <w:rsid w:val="00DD7BC5"/>
    <w:rsid w:val="00F2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9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595A"/>
    <w:pPr>
      <w:ind w:left="720"/>
      <w:contextualSpacing/>
    </w:pPr>
  </w:style>
  <w:style w:type="paragraph" w:styleId="a5">
    <w:name w:val="No Spacing"/>
    <w:qFormat/>
    <w:rsid w:val="00F2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9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595A"/>
    <w:pPr>
      <w:ind w:left="720"/>
      <w:contextualSpacing/>
    </w:pPr>
  </w:style>
  <w:style w:type="paragraph" w:styleId="a5">
    <w:name w:val="No Spacing"/>
    <w:qFormat/>
    <w:rsid w:val="00F2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5293</Words>
  <Characters>30171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2015-04-19T18:36:00Z</dcterms:created>
  <dcterms:modified xsi:type="dcterms:W3CDTF">2015-04-19T19:00:00Z</dcterms:modified>
</cp:coreProperties>
</file>